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t xml:space="preserve">¿Qué dice la evidencia? –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en el contexto clínico</w:t>
      </w:r>
    </w:p>
    <w:p w:rsidR="00C931A9" w:rsidRPr="00C931A9" w:rsidRDefault="00C931A9" w:rsidP="00C931A9">
      <w:pPr>
        <w:spacing w:after="0" w:line="240" w:lineRule="auto"/>
        <w:jc w:val="both"/>
        <w:rPr>
          <w:rFonts w:ascii="Tahoma" w:hAnsi="Tahoma" w:cs="Tahoma"/>
          <w:sz w:val="24"/>
          <w:szCs w:val="24"/>
        </w:rPr>
      </w:pPr>
      <w:r w:rsidRPr="00C931A9">
        <w:rPr>
          <w:rFonts w:ascii="Tahoma" w:hAnsi="Tahoma" w:cs="Tahoma"/>
          <w:sz w:val="24"/>
          <w:szCs w:val="24"/>
        </w:rPr>
        <w:t xml:space="preserve">Miguel Galán </w:t>
      </w:r>
      <w:r>
        <w:rPr>
          <w:rFonts w:ascii="Tahoma" w:hAnsi="Tahoma" w:cs="Tahoma"/>
          <w:sz w:val="24"/>
          <w:szCs w:val="24"/>
        </w:rPr>
        <w:t>–</w:t>
      </w:r>
      <w:r w:rsidRPr="00C931A9">
        <w:rPr>
          <w:rFonts w:ascii="Tahoma" w:hAnsi="Tahoma" w:cs="Tahoma"/>
          <w:sz w:val="24"/>
          <w:szCs w:val="24"/>
        </w:rPr>
        <w:t xml:space="preserve"> </w:t>
      </w:r>
      <w:proofErr w:type="spellStart"/>
      <w:r>
        <w:rPr>
          <w:rFonts w:ascii="Tahoma" w:hAnsi="Tahoma" w:cs="Tahoma"/>
          <w:sz w:val="24"/>
          <w:szCs w:val="24"/>
        </w:rPr>
        <w:t>Est</w:t>
      </w:r>
      <w:proofErr w:type="spellEnd"/>
      <w:r>
        <w:rPr>
          <w:rFonts w:ascii="Tahoma" w:hAnsi="Tahoma" w:cs="Tahoma"/>
          <w:sz w:val="24"/>
          <w:szCs w:val="24"/>
        </w:rPr>
        <w:t>. 5</w:t>
      </w:r>
      <w:r>
        <w:rPr>
          <w:rFonts w:ascii="Tahoma" w:hAnsi="Tahoma" w:cs="Tahoma"/>
          <w:sz w:val="24"/>
          <w:szCs w:val="24"/>
          <w:vertAlign w:val="superscript"/>
        </w:rPr>
        <w:t>o</w:t>
      </w:r>
      <w:r>
        <w:rPr>
          <w:rFonts w:ascii="Tahoma" w:hAnsi="Tahoma" w:cs="Tahoma"/>
          <w:sz w:val="24"/>
          <w:szCs w:val="24"/>
        </w:rPr>
        <w:t xml:space="preserve"> año - </w:t>
      </w:r>
      <w:r w:rsidRPr="00C931A9">
        <w:rPr>
          <w:rFonts w:ascii="Tahoma" w:hAnsi="Tahoma" w:cs="Tahoma"/>
          <w:sz w:val="24"/>
          <w:szCs w:val="24"/>
        </w:rPr>
        <w:t>Escuela de Medicina - Universidad Autónoma de Madrid.</w:t>
      </w:r>
    </w:p>
    <w:p w:rsidR="00432738" w:rsidRPr="00C931A9" w:rsidRDefault="00432738" w:rsidP="00C931A9">
      <w:pPr>
        <w:spacing w:after="0" w:line="240" w:lineRule="auto"/>
        <w:jc w:val="both"/>
        <w:rPr>
          <w:rFonts w:ascii="Tahoma" w:hAnsi="Tahoma" w:cs="Tahoma"/>
          <w:sz w:val="24"/>
          <w:szCs w:val="24"/>
        </w:rPr>
      </w:pPr>
    </w:p>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t xml:space="preserve">Inauguramos una nueva serie de artículos semanales: “¿Qué dice la evidencia?”. Cada semana, elegiremos un tema de educación médica con repercusión en la práctica clínica diaria. Repasaremos su definición, importancia clínica, aplicación y cómo no, la evidencia científica detrás. Hoy toca empezar con uno de mis favoritos: </w:t>
      </w:r>
      <w:proofErr w:type="spellStart"/>
      <w:r w:rsidRPr="00C931A9">
        <w:rPr>
          <w:rFonts w:ascii="Tahoma" w:hAnsi="Tahoma" w:cs="Tahoma"/>
          <w:sz w:val="24"/>
          <w:szCs w:val="24"/>
        </w:rPr>
        <w:t>Feedback</w:t>
      </w:r>
      <w:proofErr w:type="spellEnd"/>
    </w:p>
    <w:p w:rsidR="00432738" w:rsidRPr="00C931A9" w:rsidRDefault="00432738" w:rsidP="00C931A9">
      <w:pPr>
        <w:spacing w:after="0" w:line="240" w:lineRule="auto"/>
        <w:jc w:val="both"/>
        <w:rPr>
          <w:rFonts w:ascii="Tahoma" w:hAnsi="Tahoma" w:cs="Tahoma"/>
          <w:sz w:val="24"/>
          <w:szCs w:val="24"/>
        </w:rPr>
      </w:pPr>
    </w:p>
    <w:p w:rsid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t xml:space="preserve">Si tuviese que elegir una sola intervención para mejorar la enseñanza a los estudiantes de Medicina, sería introducir el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Muchas han sido las rotaciones de las que he salido sin tener claro cómo lo “había hecho”. Si había adquirido las competencias que se esperaban, si había mejorado alguna habilidad durante la rotación, si mi rendimiento era el esperable… Cosas que una nota numérica difícilmente te pueden transmitir. Dar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es tan importante y necesario como lo es olvidado. </w:t>
      </w:r>
    </w:p>
    <w:p w:rsidR="00C931A9" w:rsidRDefault="00C931A9" w:rsidP="00C931A9">
      <w:pPr>
        <w:spacing w:after="0" w:line="240" w:lineRule="auto"/>
        <w:jc w:val="both"/>
        <w:rPr>
          <w:rFonts w:ascii="Tahoma" w:hAnsi="Tahoma" w:cs="Tahoma"/>
          <w:sz w:val="24"/>
          <w:szCs w:val="24"/>
        </w:rPr>
      </w:pPr>
    </w:p>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t>Así que empecemos por lo básico:</w:t>
      </w:r>
    </w:p>
    <w:p w:rsidR="00432738" w:rsidRPr="00C931A9" w:rsidRDefault="00432738" w:rsidP="00C931A9">
      <w:pPr>
        <w:spacing w:after="0" w:line="240" w:lineRule="auto"/>
        <w:jc w:val="both"/>
        <w:rPr>
          <w:rFonts w:ascii="Tahoma" w:hAnsi="Tahoma" w:cs="Tahoma"/>
          <w:sz w:val="24"/>
          <w:szCs w:val="24"/>
        </w:rPr>
      </w:pPr>
    </w:p>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t xml:space="preserve">¿En qué consiste dar </w:t>
      </w:r>
      <w:proofErr w:type="spellStart"/>
      <w:r w:rsidRPr="00C931A9">
        <w:rPr>
          <w:rFonts w:ascii="Tahoma" w:hAnsi="Tahoma" w:cs="Tahoma"/>
          <w:sz w:val="24"/>
          <w:szCs w:val="24"/>
        </w:rPr>
        <w:t>Feedback</w:t>
      </w:r>
      <w:proofErr w:type="spellEnd"/>
      <w:r w:rsidRPr="00C931A9">
        <w:rPr>
          <w:rFonts w:ascii="Tahoma" w:hAnsi="Tahoma" w:cs="Tahoma"/>
          <w:sz w:val="24"/>
          <w:szCs w:val="24"/>
        </w:rPr>
        <w:t>?</w:t>
      </w:r>
    </w:p>
    <w:p w:rsidR="00432738" w:rsidRPr="00C931A9" w:rsidRDefault="00432738" w:rsidP="00C931A9">
      <w:pPr>
        <w:spacing w:after="0" w:line="240" w:lineRule="auto"/>
        <w:jc w:val="both"/>
        <w:rPr>
          <w:rFonts w:ascii="Tahoma" w:hAnsi="Tahoma" w:cs="Tahoma"/>
          <w:sz w:val="24"/>
          <w:szCs w:val="24"/>
        </w:rPr>
      </w:pPr>
    </w:p>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t xml:space="preserve">El concepto de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o retroalimentación surgió en los años 40, y proviene de la ingeniería. Podemos definir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como “El ajuste de un sistema mediante la (re)inserción de los resultados de su rendimiento”. Un ejemplo sería el termostato de tu casa, que al llegar a la temperatura deseada, desactiva el sistema de calefacción. Aplicado al contexto clínico, dar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consiste en “proporcionar información con la intención de reducir la brecha entre el rendimiento actual y el rendimiento deseado”</w:t>
      </w:r>
      <w:r w:rsidR="00FF64BB">
        <w:rPr>
          <w:rFonts w:ascii="Tahoma" w:hAnsi="Tahoma" w:cs="Tahoma"/>
          <w:sz w:val="24"/>
          <w:szCs w:val="24"/>
        </w:rPr>
        <w:t xml:space="preserve"> (1).</w:t>
      </w:r>
      <w:r w:rsidRPr="00C931A9">
        <w:rPr>
          <w:rFonts w:ascii="Tahoma" w:hAnsi="Tahoma" w:cs="Tahoma"/>
          <w:sz w:val="24"/>
          <w:szCs w:val="24"/>
        </w:rPr>
        <w:t xml:space="preserve"> Esta información puede versar sobre distintos tipos de habilidades clínicas, desde técnica de sutura a habilidades comunicativas. A diferencia de los juicios de valor (“Lo has hecho bien/mal”), el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describe el rendimiento observado usando un lenguaje neutro (“Cuando hiciste X pasó Y”).</w:t>
      </w:r>
    </w:p>
    <w:p w:rsidR="00432738" w:rsidRPr="00C931A9" w:rsidRDefault="00432738" w:rsidP="00C931A9">
      <w:pPr>
        <w:spacing w:after="0" w:line="240" w:lineRule="auto"/>
        <w:jc w:val="both"/>
        <w:rPr>
          <w:rFonts w:ascii="Tahoma" w:hAnsi="Tahoma" w:cs="Tahoma"/>
          <w:sz w:val="24"/>
          <w:szCs w:val="24"/>
        </w:rPr>
      </w:pPr>
    </w:p>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t>Para alcanzar la competencia clínica en una habilidad o tarea, es necesario pasar por un proceso de lo que Ericsson describe como “práctica deliberada</w:t>
      </w:r>
      <w:r w:rsidR="00C931A9">
        <w:rPr>
          <w:rFonts w:ascii="Tahoma" w:hAnsi="Tahoma" w:cs="Tahoma"/>
          <w:sz w:val="24"/>
          <w:szCs w:val="24"/>
        </w:rPr>
        <w:t>”</w:t>
      </w:r>
      <w:r w:rsidRPr="00C931A9">
        <w:rPr>
          <w:rFonts w:ascii="Tahoma" w:hAnsi="Tahoma" w:cs="Tahoma"/>
          <w:sz w:val="24"/>
          <w:szCs w:val="24"/>
        </w:rPr>
        <w:t xml:space="preserve"> </w:t>
      </w:r>
      <w:r w:rsidR="00FF64BB">
        <w:rPr>
          <w:rFonts w:ascii="Tahoma" w:hAnsi="Tahoma" w:cs="Tahoma"/>
          <w:sz w:val="24"/>
          <w:szCs w:val="24"/>
        </w:rPr>
        <w:t>(2)</w:t>
      </w:r>
      <w:r w:rsidRPr="00C931A9">
        <w:rPr>
          <w:rFonts w:ascii="Tahoma" w:hAnsi="Tahoma" w:cs="Tahoma"/>
          <w:sz w:val="24"/>
          <w:szCs w:val="24"/>
        </w:rPr>
        <w:t xml:space="preserve">. Una parte esencial de la práctica deliberada en Medicina, además de la repetición, es valorar y ajustar tu práctica de forma iterativa </w:t>
      </w:r>
      <w:r w:rsidR="00FF64BB">
        <w:rPr>
          <w:rFonts w:ascii="Tahoma" w:hAnsi="Tahoma" w:cs="Tahoma"/>
          <w:sz w:val="24"/>
          <w:szCs w:val="24"/>
        </w:rPr>
        <w:t>(</w:t>
      </w:r>
      <w:r w:rsidRPr="00C931A9">
        <w:rPr>
          <w:rFonts w:ascii="Tahoma" w:hAnsi="Tahoma" w:cs="Tahoma"/>
          <w:sz w:val="24"/>
          <w:szCs w:val="24"/>
        </w:rPr>
        <w:t>3</w:t>
      </w:r>
      <w:r w:rsidR="00FF64BB">
        <w:rPr>
          <w:rFonts w:ascii="Tahoma" w:hAnsi="Tahoma" w:cs="Tahoma"/>
          <w:sz w:val="24"/>
          <w:szCs w:val="24"/>
        </w:rPr>
        <w:t>)</w:t>
      </w:r>
      <w:r w:rsidRPr="00C931A9">
        <w:rPr>
          <w:rFonts w:ascii="Tahoma" w:hAnsi="Tahoma" w:cs="Tahoma"/>
          <w:sz w:val="24"/>
          <w:szCs w:val="24"/>
        </w:rPr>
        <w:t xml:space="preserve">. Sin embargo, </w:t>
      </w:r>
      <w:proofErr w:type="gramStart"/>
      <w:r w:rsidRPr="00C931A9">
        <w:rPr>
          <w:rFonts w:ascii="Tahoma" w:hAnsi="Tahoma" w:cs="Tahoma"/>
          <w:sz w:val="24"/>
          <w:szCs w:val="24"/>
        </w:rPr>
        <w:t>las auto-valoraciones</w:t>
      </w:r>
      <w:proofErr w:type="gramEnd"/>
      <w:r w:rsidRPr="00C931A9">
        <w:rPr>
          <w:rFonts w:ascii="Tahoma" w:hAnsi="Tahoma" w:cs="Tahoma"/>
          <w:sz w:val="24"/>
          <w:szCs w:val="24"/>
        </w:rPr>
        <w:t xml:space="preserve"> que hacemos de nuestro nivel de competencia frecuentemente están sesgadas. Aquellos con peor rendimiento sobre-estiman su capacidad, mientras que los de mejor rendimiento la infra-estiman </w:t>
      </w:r>
      <w:r w:rsidR="00FF64BB">
        <w:rPr>
          <w:rFonts w:ascii="Tahoma" w:hAnsi="Tahoma" w:cs="Tahoma"/>
          <w:sz w:val="24"/>
          <w:szCs w:val="24"/>
        </w:rPr>
        <w:t>(</w:t>
      </w:r>
      <w:r w:rsidRPr="00C931A9">
        <w:rPr>
          <w:rFonts w:ascii="Tahoma" w:hAnsi="Tahoma" w:cs="Tahoma"/>
          <w:sz w:val="24"/>
          <w:szCs w:val="24"/>
        </w:rPr>
        <w:t>4</w:t>
      </w:r>
      <w:r w:rsidR="00FF64BB">
        <w:rPr>
          <w:rFonts w:ascii="Tahoma" w:hAnsi="Tahoma" w:cs="Tahoma"/>
          <w:sz w:val="24"/>
          <w:szCs w:val="24"/>
        </w:rPr>
        <w:t>)</w:t>
      </w:r>
      <w:r w:rsidRPr="00C931A9">
        <w:rPr>
          <w:rFonts w:ascii="Tahoma" w:hAnsi="Tahoma" w:cs="Tahoma"/>
          <w:sz w:val="24"/>
          <w:szCs w:val="24"/>
        </w:rPr>
        <w:t xml:space="preserve">. Esto se conoce como el efecto </w:t>
      </w:r>
      <w:proofErr w:type="spellStart"/>
      <w:r w:rsidRPr="00C931A9">
        <w:rPr>
          <w:rFonts w:ascii="Tahoma" w:hAnsi="Tahoma" w:cs="Tahoma"/>
          <w:sz w:val="24"/>
          <w:szCs w:val="24"/>
        </w:rPr>
        <w:t>Dunning-Kruger</w:t>
      </w:r>
      <w:proofErr w:type="spellEnd"/>
      <w:r w:rsidRPr="00C931A9">
        <w:rPr>
          <w:rFonts w:ascii="Tahoma" w:hAnsi="Tahoma" w:cs="Tahoma"/>
          <w:sz w:val="24"/>
          <w:szCs w:val="24"/>
        </w:rPr>
        <w:t xml:space="preserve">, y es una de las causas del famoso “síndrome del impostor” en Medicina. Y aquí entra el papel clave del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ayudar a “calibrar” la auto-percepción del que lo recibe. Lo difícil de dar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no es darlo positivo o negativo: sino uno que no sea congruente con la auto-valoración del que lo recibe.</w:t>
      </w:r>
    </w:p>
    <w:p w:rsidR="00432738" w:rsidRPr="00C931A9" w:rsidRDefault="00432738" w:rsidP="00C931A9">
      <w:pPr>
        <w:spacing w:after="0" w:line="240" w:lineRule="auto"/>
        <w:jc w:val="both"/>
        <w:rPr>
          <w:rFonts w:ascii="Tahoma" w:hAnsi="Tahoma" w:cs="Tahoma"/>
          <w:sz w:val="24"/>
          <w:szCs w:val="24"/>
        </w:rPr>
      </w:pPr>
    </w:p>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lastRenderedPageBreak/>
        <w:t xml:space="preserve"> </w:t>
      </w:r>
    </w:p>
    <w:p w:rsidR="00432738" w:rsidRPr="00C931A9" w:rsidRDefault="00432738" w:rsidP="00C931A9">
      <w:pPr>
        <w:spacing w:after="0" w:line="240" w:lineRule="auto"/>
        <w:jc w:val="both"/>
        <w:rPr>
          <w:rFonts w:ascii="Tahoma" w:hAnsi="Tahoma" w:cs="Tahoma"/>
          <w:sz w:val="24"/>
          <w:szCs w:val="24"/>
        </w:rPr>
      </w:pPr>
    </w:p>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t xml:space="preserve">Dar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no es lo mismo que examinar. Examinar supone emitir un juicio, mientras que dar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consiste en proporcionar información. En el campo de la pedagogía, a esto se le denomina “evaluación formativa”, para diferenciarla de la “evaluación </w:t>
      </w:r>
      <w:proofErr w:type="spellStart"/>
      <w:r w:rsidRPr="00C931A9">
        <w:rPr>
          <w:rFonts w:ascii="Tahoma" w:hAnsi="Tahoma" w:cs="Tahoma"/>
          <w:sz w:val="24"/>
          <w:szCs w:val="24"/>
        </w:rPr>
        <w:t>sumativa</w:t>
      </w:r>
      <w:proofErr w:type="spellEnd"/>
      <w:r w:rsidRPr="00C931A9">
        <w:rPr>
          <w:rFonts w:ascii="Tahoma" w:hAnsi="Tahoma" w:cs="Tahoma"/>
          <w:sz w:val="24"/>
          <w:szCs w:val="24"/>
        </w:rPr>
        <w:t xml:space="preserve">” </w:t>
      </w:r>
      <w:r w:rsidR="00FF64BB">
        <w:rPr>
          <w:rFonts w:ascii="Tahoma" w:hAnsi="Tahoma" w:cs="Tahoma"/>
          <w:sz w:val="24"/>
          <w:szCs w:val="24"/>
        </w:rPr>
        <w:t>(</w:t>
      </w:r>
      <w:r w:rsidRPr="00C931A9">
        <w:rPr>
          <w:rFonts w:ascii="Tahoma" w:hAnsi="Tahoma" w:cs="Tahoma"/>
          <w:sz w:val="24"/>
          <w:szCs w:val="24"/>
        </w:rPr>
        <w:t>5</w:t>
      </w:r>
      <w:r w:rsidR="00FF64BB">
        <w:rPr>
          <w:rFonts w:ascii="Tahoma" w:hAnsi="Tahoma" w:cs="Tahoma"/>
          <w:sz w:val="24"/>
          <w:szCs w:val="24"/>
        </w:rPr>
        <w:t>)</w:t>
      </w:r>
      <w:r w:rsidRPr="00C931A9">
        <w:rPr>
          <w:rFonts w:ascii="Tahoma" w:hAnsi="Tahoma" w:cs="Tahoma"/>
          <w:sz w:val="24"/>
          <w:szCs w:val="24"/>
        </w:rPr>
        <w:t xml:space="preserve">, es decir, aquella en la que se examina y asigna una nota. Un entrenador no le proporciona información a su jugador para ponerle una nota, sino para qué de lo mejor de sí. En la cultura médica, al contrario que la del deporte, estamos acostumbrados a que él que hace de entrenador haga de juez, lo que puede complicar el proceso </w:t>
      </w:r>
      <w:r w:rsidR="00FF64BB">
        <w:rPr>
          <w:rFonts w:ascii="Tahoma" w:hAnsi="Tahoma" w:cs="Tahoma"/>
          <w:sz w:val="24"/>
          <w:szCs w:val="24"/>
        </w:rPr>
        <w:t>(</w:t>
      </w:r>
      <w:r w:rsidRPr="00C931A9">
        <w:rPr>
          <w:rFonts w:ascii="Tahoma" w:hAnsi="Tahoma" w:cs="Tahoma"/>
          <w:sz w:val="24"/>
          <w:szCs w:val="24"/>
        </w:rPr>
        <w:t>6</w:t>
      </w:r>
      <w:r w:rsidR="00FF64BB">
        <w:rPr>
          <w:rFonts w:ascii="Tahoma" w:hAnsi="Tahoma" w:cs="Tahoma"/>
          <w:sz w:val="24"/>
          <w:szCs w:val="24"/>
        </w:rPr>
        <w:t>)</w:t>
      </w:r>
      <w:r w:rsidRPr="00C931A9">
        <w:rPr>
          <w:rFonts w:ascii="Tahoma" w:hAnsi="Tahoma" w:cs="Tahoma"/>
          <w:sz w:val="24"/>
          <w:szCs w:val="24"/>
        </w:rPr>
        <w:t>.</w:t>
      </w:r>
    </w:p>
    <w:p w:rsidR="00432738" w:rsidRPr="00C931A9" w:rsidRDefault="00432738" w:rsidP="00C931A9">
      <w:pPr>
        <w:spacing w:after="0" w:line="240" w:lineRule="auto"/>
        <w:jc w:val="both"/>
        <w:rPr>
          <w:rFonts w:ascii="Tahoma" w:hAnsi="Tahoma" w:cs="Tahoma"/>
          <w:sz w:val="24"/>
          <w:szCs w:val="24"/>
        </w:rPr>
      </w:pPr>
    </w:p>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t xml:space="preserve">El objetivo final del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no se limita a la transmisión de información. Es una interacción social, influenciada por la cultura, expectativas y relaciones de poder </w:t>
      </w:r>
      <w:r w:rsidR="00FF64BB">
        <w:rPr>
          <w:rFonts w:ascii="Tahoma" w:hAnsi="Tahoma" w:cs="Tahoma"/>
          <w:sz w:val="24"/>
          <w:szCs w:val="24"/>
        </w:rPr>
        <w:t>(</w:t>
      </w:r>
      <w:r w:rsidRPr="00C931A9">
        <w:rPr>
          <w:rFonts w:ascii="Tahoma" w:hAnsi="Tahoma" w:cs="Tahoma"/>
          <w:sz w:val="24"/>
          <w:szCs w:val="24"/>
        </w:rPr>
        <w:t>7</w:t>
      </w:r>
      <w:r w:rsidR="00FF64BB">
        <w:rPr>
          <w:rFonts w:ascii="Tahoma" w:hAnsi="Tahoma" w:cs="Tahoma"/>
          <w:sz w:val="24"/>
          <w:szCs w:val="24"/>
        </w:rPr>
        <w:t>)</w:t>
      </w:r>
      <w:r w:rsidRPr="00C931A9">
        <w:rPr>
          <w:rFonts w:ascii="Tahoma" w:hAnsi="Tahoma" w:cs="Tahoma"/>
          <w:sz w:val="24"/>
          <w:szCs w:val="24"/>
        </w:rPr>
        <w:t xml:space="preserve">. Se trata de iniciar una conversación. Al incorporar el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cómo elemento esencial del proceso de aprendizaje, buscamos inculcar una mentalidad de “búsqueda de evaluación auto-dirigida” </w:t>
      </w:r>
      <w:r w:rsidR="00FF64BB">
        <w:rPr>
          <w:rFonts w:ascii="Tahoma" w:hAnsi="Tahoma" w:cs="Tahoma"/>
          <w:sz w:val="24"/>
          <w:szCs w:val="24"/>
        </w:rPr>
        <w:t>(</w:t>
      </w:r>
      <w:r w:rsidRPr="00C931A9">
        <w:rPr>
          <w:rFonts w:ascii="Tahoma" w:hAnsi="Tahoma" w:cs="Tahoma"/>
          <w:sz w:val="24"/>
          <w:szCs w:val="24"/>
        </w:rPr>
        <w:t>8</w:t>
      </w:r>
      <w:r w:rsidR="00FF64BB">
        <w:rPr>
          <w:rFonts w:ascii="Tahoma" w:hAnsi="Tahoma" w:cs="Tahoma"/>
          <w:sz w:val="24"/>
          <w:szCs w:val="24"/>
        </w:rPr>
        <w:t>)</w:t>
      </w:r>
      <w:r w:rsidRPr="00C931A9">
        <w:rPr>
          <w:rFonts w:ascii="Tahoma" w:hAnsi="Tahoma" w:cs="Tahoma"/>
          <w:sz w:val="24"/>
          <w:szCs w:val="24"/>
        </w:rPr>
        <w:t>. La propia persona de forma activa e independiente recurrirá a fuentes fiables para informar sus acciones y mejorar. En otras palabras, creamos estudiantes para toda la vida.</w:t>
      </w:r>
    </w:p>
    <w:p w:rsidR="00432738" w:rsidRPr="00C931A9" w:rsidRDefault="00432738" w:rsidP="00C931A9">
      <w:pPr>
        <w:spacing w:after="0" w:line="240" w:lineRule="auto"/>
        <w:jc w:val="both"/>
        <w:rPr>
          <w:rFonts w:ascii="Tahoma" w:hAnsi="Tahoma" w:cs="Tahoma"/>
          <w:sz w:val="24"/>
          <w:szCs w:val="24"/>
        </w:rPr>
      </w:pPr>
    </w:p>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t xml:space="preserve">¿Por qué es importante dar un buen </w:t>
      </w:r>
      <w:proofErr w:type="spellStart"/>
      <w:r w:rsidRPr="00C931A9">
        <w:rPr>
          <w:rFonts w:ascii="Tahoma" w:hAnsi="Tahoma" w:cs="Tahoma"/>
          <w:sz w:val="24"/>
          <w:szCs w:val="24"/>
        </w:rPr>
        <w:t>Feedback</w:t>
      </w:r>
      <w:proofErr w:type="spellEnd"/>
      <w:r w:rsidRPr="00C931A9">
        <w:rPr>
          <w:rFonts w:ascii="Tahoma" w:hAnsi="Tahoma" w:cs="Tahoma"/>
          <w:sz w:val="24"/>
          <w:szCs w:val="24"/>
        </w:rPr>
        <w:t>?</w:t>
      </w:r>
    </w:p>
    <w:p w:rsidR="00432738" w:rsidRPr="00C931A9" w:rsidRDefault="00432738" w:rsidP="00C931A9">
      <w:pPr>
        <w:spacing w:after="0" w:line="240" w:lineRule="auto"/>
        <w:jc w:val="both"/>
        <w:rPr>
          <w:rFonts w:ascii="Tahoma" w:hAnsi="Tahoma" w:cs="Tahoma"/>
          <w:sz w:val="24"/>
          <w:szCs w:val="24"/>
        </w:rPr>
      </w:pPr>
    </w:p>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t xml:space="preserve">No dar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no es un acto neutro</w:t>
      </w:r>
    </w:p>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t xml:space="preserve">Mi experiencia personal con el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es escasa. La mayoría de las veces en mi entorno los estudiantes de Medicina no recibimos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sobre nuestro rendimiento. O peor aún, recibimos “</w:t>
      </w:r>
      <w:proofErr w:type="spellStart"/>
      <w:r w:rsidRPr="00C931A9">
        <w:rPr>
          <w:rFonts w:ascii="Tahoma" w:hAnsi="Tahoma" w:cs="Tahoma"/>
          <w:sz w:val="24"/>
          <w:szCs w:val="24"/>
        </w:rPr>
        <w:t>pseudo-feedback</w:t>
      </w:r>
      <w:proofErr w:type="spellEnd"/>
      <w:r w:rsidRPr="00C931A9">
        <w:rPr>
          <w:rFonts w:ascii="Tahoma" w:hAnsi="Tahoma" w:cs="Tahoma"/>
          <w:sz w:val="24"/>
          <w:szCs w:val="24"/>
        </w:rPr>
        <w:t xml:space="preserve">” poco útil. Decir “Muy bien”, “Buen trabajo” o “tienes que mejorar” no es dar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Cómo vimos antes, dar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es proporcionar información encaminada a cerrar la brecha entre el rendimiento real y el esperado. Los elogios o las críticas son juicios de valor, con poca utilidad para mejorar la competencia clínica e incluso con el potencial de dinamitarla si son negativas </w:t>
      </w:r>
      <w:r w:rsidR="00FF64BB">
        <w:rPr>
          <w:rFonts w:ascii="Tahoma" w:hAnsi="Tahoma" w:cs="Tahoma"/>
          <w:sz w:val="24"/>
          <w:szCs w:val="24"/>
        </w:rPr>
        <w:t>(</w:t>
      </w:r>
      <w:r w:rsidRPr="00C931A9">
        <w:rPr>
          <w:rFonts w:ascii="Tahoma" w:hAnsi="Tahoma" w:cs="Tahoma"/>
          <w:sz w:val="24"/>
          <w:szCs w:val="24"/>
        </w:rPr>
        <w:t>9</w:t>
      </w:r>
      <w:r w:rsidR="00FF64BB">
        <w:rPr>
          <w:rFonts w:ascii="Tahoma" w:hAnsi="Tahoma" w:cs="Tahoma"/>
          <w:sz w:val="24"/>
          <w:szCs w:val="24"/>
        </w:rPr>
        <w:t>)</w:t>
      </w:r>
      <w:r w:rsidRPr="00C931A9">
        <w:rPr>
          <w:rFonts w:ascii="Tahoma" w:hAnsi="Tahoma" w:cs="Tahoma"/>
          <w:sz w:val="24"/>
          <w:szCs w:val="24"/>
        </w:rPr>
        <w:t>.</w:t>
      </w:r>
    </w:p>
    <w:p w:rsidR="00432738" w:rsidRPr="00C931A9" w:rsidRDefault="00432738" w:rsidP="00C931A9">
      <w:pPr>
        <w:spacing w:after="0" w:line="240" w:lineRule="auto"/>
        <w:jc w:val="both"/>
        <w:rPr>
          <w:rFonts w:ascii="Tahoma" w:hAnsi="Tahoma" w:cs="Tahoma"/>
          <w:sz w:val="24"/>
          <w:szCs w:val="24"/>
        </w:rPr>
      </w:pPr>
    </w:p>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t xml:space="preserve">Hay consenso en la comunidad de educadores médicos que el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es un elemento imprescindible de la enseñanza </w:t>
      </w:r>
      <w:r w:rsidR="00FF64BB">
        <w:rPr>
          <w:rFonts w:ascii="Tahoma" w:hAnsi="Tahoma" w:cs="Tahoma"/>
          <w:sz w:val="24"/>
          <w:szCs w:val="24"/>
        </w:rPr>
        <w:t>(</w:t>
      </w:r>
      <w:r w:rsidRPr="00C931A9">
        <w:rPr>
          <w:rFonts w:ascii="Tahoma" w:hAnsi="Tahoma" w:cs="Tahoma"/>
          <w:sz w:val="24"/>
          <w:szCs w:val="24"/>
        </w:rPr>
        <w:t>10</w:t>
      </w:r>
      <w:r w:rsidR="00FF64BB">
        <w:rPr>
          <w:rFonts w:ascii="Tahoma" w:hAnsi="Tahoma" w:cs="Tahoma"/>
          <w:sz w:val="24"/>
          <w:szCs w:val="24"/>
        </w:rPr>
        <w:t>)</w:t>
      </w:r>
      <w:r w:rsidRPr="00C931A9">
        <w:rPr>
          <w:rFonts w:ascii="Tahoma" w:hAnsi="Tahoma" w:cs="Tahoma"/>
          <w:sz w:val="24"/>
          <w:szCs w:val="24"/>
        </w:rPr>
        <w:t xml:space="preserve">, usándose incluso como parámetro en la valoración de la calidad de programas formativos. La evidencia científica ha demostrado que el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suministrado de forma regular mejora el rendimiento clínico </w:t>
      </w:r>
      <w:r w:rsidR="00FF64BB">
        <w:rPr>
          <w:rFonts w:ascii="Tahoma" w:hAnsi="Tahoma" w:cs="Tahoma"/>
          <w:sz w:val="24"/>
          <w:szCs w:val="24"/>
        </w:rPr>
        <w:t>(</w:t>
      </w:r>
      <w:r w:rsidRPr="00C931A9">
        <w:rPr>
          <w:rFonts w:ascii="Tahoma" w:hAnsi="Tahoma" w:cs="Tahoma"/>
          <w:sz w:val="24"/>
          <w:szCs w:val="24"/>
        </w:rPr>
        <w:t>11</w:t>
      </w:r>
      <w:r w:rsidR="00FF64BB">
        <w:rPr>
          <w:rFonts w:ascii="Tahoma" w:hAnsi="Tahoma" w:cs="Tahoma"/>
          <w:sz w:val="24"/>
          <w:szCs w:val="24"/>
        </w:rPr>
        <w:t>)</w:t>
      </w:r>
      <w:r w:rsidRPr="00C931A9">
        <w:rPr>
          <w:rFonts w:ascii="Tahoma" w:hAnsi="Tahoma" w:cs="Tahoma"/>
          <w:sz w:val="24"/>
          <w:szCs w:val="24"/>
        </w:rPr>
        <w:t>. A pesar de su importancia, sigue siendo uno de los aspectos que más dudas y problemas en su aplicación genera. Algo que se puede ver en nuestro medio con el siguiente ejemplo:</w:t>
      </w:r>
    </w:p>
    <w:p w:rsidR="00432738" w:rsidRPr="00C931A9" w:rsidRDefault="00432738" w:rsidP="00C931A9">
      <w:pPr>
        <w:spacing w:after="0" w:line="240" w:lineRule="auto"/>
        <w:jc w:val="both"/>
        <w:rPr>
          <w:rFonts w:ascii="Tahoma" w:hAnsi="Tahoma" w:cs="Tahoma"/>
          <w:sz w:val="24"/>
          <w:szCs w:val="24"/>
        </w:rPr>
      </w:pPr>
    </w:p>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t xml:space="preserve">Antes de escribir esta entrada, hice dos pequeñas encuesta en Twitter. En una pregunté a estudiantes de Medicina y residentes con qué frecuencia recibían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En la otra pregunté a los tutores y médicos cuantas veces daban </w:t>
      </w:r>
      <w:proofErr w:type="spellStart"/>
      <w:r w:rsidRPr="00C931A9">
        <w:rPr>
          <w:rFonts w:ascii="Tahoma" w:hAnsi="Tahoma" w:cs="Tahoma"/>
          <w:sz w:val="24"/>
          <w:szCs w:val="24"/>
        </w:rPr>
        <w:t>Feedback</w:t>
      </w:r>
      <w:proofErr w:type="spellEnd"/>
      <w:r w:rsidRPr="00C931A9">
        <w:rPr>
          <w:rFonts w:ascii="Tahoma" w:hAnsi="Tahoma" w:cs="Tahoma"/>
          <w:sz w:val="24"/>
          <w:szCs w:val="24"/>
        </w:rPr>
        <w:t>. Los resultados fueron los siguientes:</w:t>
      </w:r>
    </w:p>
    <w:p w:rsidR="00432738" w:rsidRDefault="00432738" w:rsidP="00C931A9">
      <w:pPr>
        <w:spacing w:after="0" w:line="240" w:lineRule="auto"/>
        <w:jc w:val="both"/>
        <w:rPr>
          <w:rFonts w:ascii="Tahoma" w:hAnsi="Tahoma" w:cs="Tahoma"/>
          <w:sz w:val="24"/>
          <w:szCs w:val="24"/>
        </w:rPr>
      </w:pPr>
    </w:p>
    <w:p w:rsidR="001E5F32" w:rsidRDefault="001E5F32" w:rsidP="00C931A9">
      <w:pPr>
        <w:spacing w:after="0" w:line="240" w:lineRule="auto"/>
        <w:jc w:val="both"/>
        <w:rPr>
          <w:rFonts w:ascii="Tahoma" w:hAnsi="Tahoma" w:cs="Tahoma"/>
          <w:sz w:val="24"/>
          <w:szCs w:val="24"/>
        </w:rPr>
      </w:pPr>
    </w:p>
    <w:p w:rsidR="001E5F32" w:rsidRDefault="001E5F32" w:rsidP="00C931A9">
      <w:pPr>
        <w:spacing w:after="0" w:line="240" w:lineRule="auto"/>
        <w:jc w:val="both"/>
        <w:rPr>
          <w:rFonts w:ascii="Tahoma" w:hAnsi="Tahoma" w:cs="Tahoma"/>
          <w:sz w:val="24"/>
          <w:szCs w:val="24"/>
        </w:rPr>
      </w:pPr>
    </w:p>
    <w:p w:rsidR="001E5F32" w:rsidRDefault="001E5F32" w:rsidP="00C931A9">
      <w:pPr>
        <w:spacing w:after="0" w:line="240" w:lineRule="auto"/>
        <w:jc w:val="both"/>
        <w:rPr>
          <w:rFonts w:ascii="Tahoma" w:hAnsi="Tahoma" w:cs="Tahoma"/>
          <w:sz w:val="24"/>
          <w:szCs w:val="24"/>
        </w:rPr>
      </w:pPr>
    </w:p>
    <w:p w:rsidR="001E5F32" w:rsidRDefault="001E5F32" w:rsidP="00C931A9">
      <w:pPr>
        <w:spacing w:after="0" w:line="240" w:lineRule="auto"/>
        <w:jc w:val="both"/>
        <w:rPr>
          <w:rFonts w:ascii="Tahoma" w:hAnsi="Tahoma" w:cs="Tahoma"/>
          <w:sz w:val="24"/>
          <w:szCs w:val="24"/>
        </w:rPr>
      </w:pPr>
    </w:p>
    <w:p w:rsidR="001E5F32" w:rsidRDefault="001E5F32" w:rsidP="00C931A9">
      <w:pPr>
        <w:spacing w:after="0" w:line="240" w:lineRule="auto"/>
        <w:jc w:val="both"/>
        <w:rPr>
          <w:rFonts w:ascii="Tahoma" w:hAnsi="Tahoma" w:cs="Tahoma"/>
          <w:sz w:val="24"/>
          <w:szCs w:val="24"/>
        </w:rPr>
      </w:pPr>
      <w:r w:rsidRPr="001E5F32">
        <w:rPr>
          <w:rFonts w:ascii="Tahoma" w:hAnsi="Tahoma" w:cs="Tahoma"/>
          <w:sz w:val="24"/>
          <w:szCs w:val="24"/>
        </w:rPr>
        <w:drawing>
          <wp:anchor distT="0" distB="0" distL="114300" distR="114300" simplePos="0" relativeHeight="251659264" behindDoc="0" locked="0" layoutInCell="1" allowOverlap="1">
            <wp:simplePos x="0" y="0"/>
            <wp:positionH relativeFrom="column">
              <wp:posOffset>2048090</wp:posOffset>
            </wp:positionH>
            <wp:positionV relativeFrom="page">
              <wp:posOffset>1641475</wp:posOffset>
            </wp:positionV>
            <wp:extent cx="3690544" cy="2138400"/>
            <wp:effectExtent l="0" t="0" r="5715" b="0"/>
            <wp:wrapNone/>
            <wp:docPr id="2" name="Imagen 2" descr="http://lanavajadehanlon.com/wp-content/uploads/2016/12/Screenshot-2016-12-09-19.36.11-300x1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anavajadehanlon.com/wp-content/uploads/2016/12/Screenshot-2016-12-09-19.36.11-300x17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90544" cy="213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E5F32" w:rsidRDefault="001E5F32" w:rsidP="00C931A9">
      <w:pPr>
        <w:spacing w:after="0" w:line="240" w:lineRule="auto"/>
        <w:jc w:val="both"/>
        <w:rPr>
          <w:rFonts w:ascii="Tahoma" w:hAnsi="Tahoma" w:cs="Tahoma"/>
          <w:sz w:val="24"/>
          <w:szCs w:val="24"/>
        </w:rPr>
      </w:pPr>
    </w:p>
    <w:p w:rsidR="001E5F32" w:rsidRDefault="001E5F32" w:rsidP="00C931A9">
      <w:pPr>
        <w:spacing w:after="0" w:line="240" w:lineRule="auto"/>
        <w:jc w:val="both"/>
        <w:rPr>
          <w:rFonts w:ascii="Tahoma" w:hAnsi="Tahoma" w:cs="Tahoma"/>
          <w:sz w:val="24"/>
          <w:szCs w:val="24"/>
        </w:rPr>
      </w:pPr>
    </w:p>
    <w:p w:rsidR="001E5F32" w:rsidRDefault="001E5F32" w:rsidP="00C931A9">
      <w:pPr>
        <w:spacing w:after="0" w:line="240" w:lineRule="auto"/>
        <w:jc w:val="both"/>
        <w:rPr>
          <w:rFonts w:ascii="Tahoma" w:hAnsi="Tahoma" w:cs="Tahoma"/>
          <w:sz w:val="24"/>
          <w:szCs w:val="24"/>
        </w:rPr>
      </w:pPr>
    </w:p>
    <w:p w:rsidR="001E5F32" w:rsidRDefault="001E5F32" w:rsidP="00C931A9">
      <w:pPr>
        <w:spacing w:after="0" w:line="240" w:lineRule="auto"/>
        <w:jc w:val="both"/>
        <w:rPr>
          <w:rFonts w:ascii="Tahoma" w:hAnsi="Tahoma" w:cs="Tahoma"/>
          <w:sz w:val="24"/>
          <w:szCs w:val="24"/>
        </w:rPr>
      </w:pPr>
    </w:p>
    <w:p w:rsidR="001E5F32" w:rsidRDefault="001E5F32" w:rsidP="00C931A9">
      <w:pPr>
        <w:spacing w:after="0" w:line="240" w:lineRule="auto"/>
        <w:jc w:val="both"/>
        <w:rPr>
          <w:rFonts w:ascii="Tahoma" w:hAnsi="Tahoma" w:cs="Tahoma"/>
          <w:sz w:val="24"/>
          <w:szCs w:val="24"/>
        </w:rPr>
      </w:pPr>
    </w:p>
    <w:p w:rsidR="001E5F32" w:rsidRDefault="001E5F32" w:rsidP="00C931A9">
      <w:pPr>
        <w:spacing w:after="0" w:line="240" w:lineRule="auto"/>
        <w:jc w:val="both"/>
        <w:rPr>
          <w:rFonts w:ascii="Tahoma" w:hAnsi="Tahoma" w:cs="Tahoma"/>
          <w:sz w:val="24"/>
          <w:szCs w:val="24"/>
        </w:rPr>
      </w:pPr>
    </w:p>
    <w:p w:rsidR="001E5F32" w:rsidRDefault="001E5F32" w:rsidP="00C931A9">
      <w:pPr>
        <w:spacing w:after="0" w:line="240" w:lineRule="auto"/>
        <w:jc w:val="both"/>
        <w:rPr>
          <w:rFonts w:ascii="Tahoma" w:hAnsi="Tahoma" w:cs="Tahoma"/>
          <w:sz w:val="24"/>
          <w:szCs w:val="24"/>
        </w:rPr>
      </w:pPr>
    </w:p>
    <w:p w:rsidR="001E5F32" w:rsidRDefault="001E5F32" w:rsidP="00C931A9">
      <w:pPr>
        <w:spacing w:after="0" w:line="240" w:lineRule="auto"/>
        <w:jc w:val="both"/>
        <w:rPr>
          <w:rFonts w:ascii="Tahoma" w:hAnsi="Tahoma" w:cs="Tahoma"/>
          <w:sz w:val="24"/>
          <w:szCs w:val="24"/>
        </w:rPr>
      </w:pPr>
    </w:p>
    <w:p w:rsidR="001E5F32" w:rsidRDefault="001E5F32" w:rsidP="00C931A9">
      <w:pPr>
        <w:spacing w:after="0" w:line="240" w:lineRule="auto"/>
        <w:jc w:val="both"/>
        <w:rPr>
          <w:rFonts w:ascii="Tahoma" w:hAnsi="Tahoma" w:cs="Tahoma"/>
          <w:sz w:val="24"/>
          <w:szCs w:val="24"/>
        </w:rPr>
      </w:pPr>
    </w:p>
    <w:p w:rsidR="001E5F32" w:rsidRDefault="001E5F32" w:rsidP="00C931A9">
      <w:pPr>
        <w:spacing w:after="0" w:line="240" w:lineRule="auto"/>
        <w:jc w:val="both"/>
        <w:rPr>
          <w:rFonts w:ascii="Tahoma" w:hAnsi="Tahoma" w:cs="Tahoma"/>
          <w:sz w:val="24"/>
          <w:szCs w:val="24"/>
        </w:rPr>
      </w:pPr>
    </w:p>
    <w:p w:rsidR="001E5F32" w:rsidRDefault="001E5F32" w:rsidP="00C931A9">
      <w:pPr>
        <w:spacing w:after="0" w:line="240" w:lineRule="auto"/>
        <w:jc w:val="both"/>
        <w:rPr>
          <w:rFonts w:ascii="Tahoma" w:hAnsi="Tahoma" w:cs="Tahoma"/>
          <w:sz w:val="24"/>
          <w:szCs w:val="24"/>
        </w:rPr>
      </w:pPr>
    </w:p>
    <w:p w:rsidR="001E5F32" w:rsidRDefault="001E5F32" w:rsidP="00C931A9">
      <w:pPr>
        <w:spacing w:after="0" w:line="240" w:lineRule="auto"/>
        <w:jc w:val="both"/>
        <w:rPr>
          <w:rFonts w:ascii="Tahoma" w:hAnsi="Tahoma" w:cs="Tahoma"/>
          <w:sz w:val="24"/>
          <w:szCs w:val="24"/>
        </w:rPr>
      </w:pPr>
    </w:p>
    <w:p w:rsidR="00432738" w:rsidRPr="00C931A9" w:rsidRDefault="001E5F32" w:rsidP="00C931A9">
      <w:pPr>
        <w:spacing w:after="0" w:line="240" w:lineRule="auto"/>
        <w:jc w:val="both"/>
        <w:rPr>
          <w:rFonts w:ascii="Tahoma" w:hAnsi="Tahoma" w:cs="Tahoma"/>
          <w:sz w:val="24"/>
          <w:szCs w:val="24"/>
        </w:rPr>
      </w:pPr>
      <w:r w:rsidRPr="001E5F32">
        <w:rPr>
          <w:rFonts w:ascii="Tahoma" w:hAnsi="Tahoma" w:cs="Tahoma"/>
          <w:sz w:val="24"/>
          <w:szCs w:val="24"/>
        </w:rPr>
        <w:drawing>
          <wp:anchor distT="0" distB="0" distL="114300" distR="114300" simplePos="0" relativeHeight="251658240" behindDoc="0" locked="0" layoutInCell="1" allowOverlap="1">
            <wp:simplePos x="0" y="0"/>
            <wp:positionH relativeFrom="margin">
              <wp:align>left</wp:align>
            </wp:positionH>
            <wp:positionV relativeFrom="page">
              <wp:posOffset>709785</wp:posOffset>
            </wp:positionV>
            <wp:extent cx="3639820" cy="2145030"/>
            <wp:effectExtent l="0" t="0" r="0" b="7620"/>
            <wp:wrapNone/>
            <wp:docPr id="1" name="Imagen 1" descr="http://lanavajadehanlon.com/wp-content/uploads/2016/12/Screenshot-2016-12-09-19.35.35-e1481310197558-300x1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anavajadehanlon.com/wp-content/uploads/2016/12/Screenshot-2016-12-09-19.35.35-e1481310197558-300x177.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39820" cy="2145030"/>
                    </a:xfrm>
                    <a:prstGeom prst="rect">
                      <a:avLst/>
                    </a:prstGeom>
                    <a:noFill/>
                    <a:ln>
                      <a:noFill/>
                    </a:ln>
                  </pic:spPr>
                </pic:pic>
              </a:graphicData>
            </a:graphic>
          </wp:anchor>
        </w:drawing>
      </w:r>
      <w:r w:rsidR="00432738" w:rsidRPr="00C931A9">
        <w:rPr>
          <w:rFonts w:ascii="Tahoma" w:hAnsi="Tahoma" w:cs="Tahoma"/>
          <w:sz w:val="24"/>
          <w:szCs w:val="24"/>
        </w:rPr>
        <w:t xml:space="preserve">Aparte del gran porcentaje que desconocía el concepto de </w:t>
      </w:r>
      <w:proofErr w:type="spellStart"/>
      <w:r w:rsidR="00432738" w:rsidRPr="00C931A9">
        <w:rPr>
          <w:rFonts w:ascii="Tahoma" w:hAnsi="Tahoma" w:cs="Tahoma"/>
          <w:sz w:val="24"/>
          <w:szCs w:val="24"/>
        </w:rPr>
        <w:t>Feedback</w:t>
      </w:r>
      <w:proofErr w:type="spellEnd"/>
      <w:r w:rsidR="00432738" w:rsidRPr="00C931A9">
        <w:rPr>
          <w:rFonts w:ascii="Tahoma" w:hAnsi="Tahoma" w:cs="Tahoma"/>
          <w:sz w:val="24"/>
          <w:szCs w:val="24"/>
        </w:rPr>
        <w:t xml:space="preserve"> (¡esta entrada es para vosotros!), lo que más curioso me pareció fue lo bien que reprodujo la encuesta la literatura. En concreto, la desconexión entre la percepción de los adjuntos y los residentes/estudiantes de Medicina sobre </w:t>
      </w:r>
      <w:proofErr w:type="spellStart"/>
      <w:r w:rsidR="00432738" w:rsidRPr="00C931A9">
        <w:rPr>
          <w:rFonts w:ascii="Tahoma" w:hAnsi="Tahoma" w:cs="Tahoma"/>
          <w:sz w:val="24"/>
          <w:szCs w:val="24"/>
        </w:rPr>
        <w:t>Feedback</w:t>
      </w:r>
      <w:proofErr w:type="spellEnd"/>
      <w:r w:rsidR="00432738" w:rsidRPr="00C931A9">
        <w:rPr>
          <w:rFonts w:ascii="Tahoma" w:hAnsi="Tahoma" w:cs="Tahoma"/>
          <w:sz w:val="24"/>
          <w:szCs w:val="24"/>
        </w:rPr>
        <w:t xml:space="preserve">. En este estudio de </w:t>
      </w:r>
      <w:proofErr w:type="spellStart"/>
      <w:r w:rsidR="00432738" w:rsidRPr="00C931A9">
        <w:rPr>
          <w:rFonts w:ascii="Tahoma" w:hAnsi="Tahoma" w:cs="Tahoma"/>
          <w:sz w:val="24"/>
          <w:szCs w:val="24"/>
        </w:rPr>
        <w:t>Sender-Liberman</w:t>
      </w:r>
      <w:proofErr w:type="spellEnd"/>
      <w:r w:rsidR="00432738" w:rsidRPr="00C931A9">
        <w:rPr>
          <w:rFonts w:ascii="Tahoma" w:hAnsi="Tahoma" w:cs="Tahoma"/>
          <w:sz w:val="24"/>
          <w:szCs w:val="24"/>
        </w:rPr>
        <w:t xml:space="preserve"> </w:t>
      </w:r>
      <w:r w:rsidR="00FF64BB">
        <w:rPr>
          <w:rFonts w:ascii="Tahoma" w:hAnsi="Tahoma" w:cs="Tahoma"/>
          <w:sz w:val="24"/>
          <w:szCs w:val="24"/>
        </w:rPr>
        <w:t>(</w:t>
      </w:r>
      <w:r w:rsidR="00432738" w:rsidRPr="00C931A9">
        <w:rPr>
          <w:rFonts w:ascii="Tahoma" w:hAnsi="Tahoma" w:cs="Tahoma"/>
          <w:sz w:val="24"/>
          <w:szCs w:val="24"/>
        </w:rPr>
        <w:t>12</w:t>
      </w:r>
      <w:r>
        <w:rPr>
          <w:rFonts w:ascii="Tahoma" w:hAnsi="Tahoma" w:cs="Tahoma"/>
          <w:sz w:val="24"/>
          <w:szCs w:val="24"/>
        </w:rPr>
        <w:t>)</w:t>
      </w:r>
      <w:r w:rsidR="00432738" w:rsidRPr="00C931A9">
        <w:rPr>
          <w:rFonts w:ascii="Tahoma" w:hAnsi="Tahoma" w:cs="Tahoma"/>
          <w:sz w:val="24"/>
          <w:szCs w:val="24"/>
        </w:rPr>
        <w:t xml:space="preserve">, analizaron la percepción sobre la cantidad de </w:t>
      </w:r>
      <w:proofErr w:type="spellStart"/>
      <w:r w:rsidR="00432738" w:rsidRPr="00C931A9">
        <w:rPr>
          <w:rFonts w:ascii="Tahoma" w:hAnsi="Tahoma" w:cs="Tahoma"/>
          <w:sz w:val="24"/>
          <w:szCs w:val="24"/>
        </w:rPr>
        <w:t>Feedback</w:t>
      </w:r>
      <w:proofErr w:type="spellEnd"/>
      <w:r w:rsidR="00432738" w:rsidRPr="00C931A9">
        <w:rPr>
          <w:rFonts w:ascii="Tahoma" w:hAnsi="Tahoma" w:cs="Tahoma"/>
          <w:sz w:val="24"/>
          <w:szCs w:val="24"/>
        </w:rPr>
        <w:t xml:space="preserve"> que recibían los residentes versus la de sus preceptores, con los siguientes resultados:</w:t>
      </w:r>
    </w:p>
    <w:p w:rsidR="00432738" w:rsidRDefault="001E5F32" w:rsidP="00C931A9">
      <w:pPr>
        <w:spacing w:after="0" w:line="240" w:lineRule="auto"/>
        <w:jc w:val="both"/>
        <w:rPr>
          <w:rFonts w:ascii="Tahoma" w:hAnsi="Tahoma" w:cs="Tahoma"/>
          <w:sz w:val="24"/>
          <w:szCs w:val="24"/>
        </w:rPr>
      </w:pPr>
      <w:r w:rsidRPr="001E5F32">
        <w:rPr>
          <w:rFonts w:ascii="Tahoma" w:hAnsi="Tahoma" w:cs="Tahoma"/>
          <w:sz w:val="24"/>
          <w:szCs w:val="24"/>
        </w:rPr>
        <w:drawing>
          <wp:anchor distT="0" distB="0" distL="114300" distR="114300" simplePos="0" relativeHeight="251660288" behindDoc="0" locked="0" layoutInCell="1" allowOverlap="1">
            <wp:simplePos x="0" y="0"/>
            <wp:positionH relativeFrom="column">
              <wp:posOffset>0</wp:posOffset>
            </wp:positionH>
            <wp:positionV relativeFrom="page">
              <wp:posOffset>5418035</wp:posOffset>
            </wp:positionV>
            <wp:extent cx="5612130" cy="3151505"/>
            <wp:effectExtent l="0" t="0" r="7620" b="0"/>
            <wp:wrapNone/>
            <wp:docPr id="4" name="Imagen 4" descr="http://lanavajadehanlon.com/wp-content/uploads/2016/12/clinicalskills.01.01-1024x5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lanavajadehanlon.com/wp-content/uploads/2016/12/clinicalskills.01.01-1024x57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3151505"/>
                    </a:xfrm>
                    <a:prstGeom prst="rect">
                      <a:avLst/>
                    </a:prstGeom>
                    <a:noFill/>
                    <a:ln>
                      <a:noFill/>
                    </a:ln>
                  </pic:spPr>
                </pic:pic>
              </a:graphicData>
            </a:graphic>
          </wp:anchor>
        </w:drawing>
      </w:r>
    </w:p>
    <w:p w:rsidR="001E5F32" w:rsidRDefault="001E5F32" w:rsidP="00C931A9">
      <w:pPr>
        <w:spacing w:after="0" w:line="240" w:lineRule="auto"/>
        <w:jc w:val="both"/>
        <w:rPr>
          <w:rFonts w:ascii="Tahoma" w:hAnsi="Tahoma" w:cs="Tahoma"/>
          <w:sz w:val="24"/>
          <w:szCs w:val="24"/>
        </w:rPr>
      </w:pPr>
    </w:p>
    <w:p w:rsidR="001E5F32" w:rsidRDefault="001E5F32" w:rsidP="00C931A9">
      <w:pPr>
        <w:spacing w:after="0" w:line="240" w:lineRule="auto"/>
        <w:jc w:val="both"/>
        <w:rPr>
          <w:rFonts w:ascii="Tahoma" w:hAnsi="Tahoma" w:cs="Tahoma"/>
          <w:sz w:val="24"/>
          <w:szCs w:val="24"/>
        </w:rPr>
      </w:pPr>
    </w:p>
    <w:p w:rsidR="001E5F32" w:rsidRDefault="001E5F32" w:rsidP="00C931A9">
      <w:pPr>
        <w:spacing w:after="0" w:line="240" w:lineRule="auto"/>
        <w:jc w:val="both"/>
        <w:rPr>
          <w:rFonts w:ascii="Tahoma" w:hAnsi="Tahoma" w:cs="Tahoma"/>
          <w:sz w:val="24"/>
          <w:szCs w:val="24"/>
        </w:rPr>
      </w:pPr>
    </w:p>
    <w:p w:rsidR="001E5F32" w:rsidRDefault="001E5F32" w:rsidP="00C931A9">
      <w:pPr>
        <w:spacing w:after="0" w:line="240" w:lineRule="auto"/>
        <w:jc w:val="both"/>
        <w:rPr>
          <w:rFonts w:ascii="Tahoma" w:hAnsi="Tahoma" w:cs="Tahoma"/>
          <w:sz w:val="24"/>
          <w:szCs w:val="24"/>
        </w:rPr>
      </w:pPr>
    </w:p>
    <w:p w:rsidR="001E5F32" w:rsidRDefault="001E5F32" w:rsidP="00C931A9">
      <w:pPr>
        <w:spacing w:after="0" w:line="240" w:lineRule="auto"/>
        <w:jc w:val="both"/>
        <w:rPr>
          <w:rFonts w:ascii="Tahoma" w:hAnsi="Tahoma" w:cs="Tahoma"/>
          <w:sz w:val="24"/>
          <w:szCs w:val="24"/>
        </w:rPr>
      </w:pPr>
    </w:p>
    <w:p w:rsidR="001E5F32" w:rsidRDefault="001E5F32" w:rsidP="00C931A9">
      <w:pPr>
        <w:spacing w:after="0" w:line="240" w:lineRule="auto"/>
        <w:jc w:val="both"/>
        <w:rPr>
          <w:rFonts w:ascii="Tahoma" w:hAnsi="Tahoma" w:cs="Tahoma"/>
          <w:sz w:val="24"/>
          <w:szCs w:val="24"/>
        </w:rPr>
      </w:pPr>
    </w:p>
    <w:p w:rsidR="001E5F32" w:rsidRDefault="001E5F32" w:rsidP="00C931A9">
      <w:pPr>
        <w:spacing w:after="0" w:line="240" w:lineRule="auto"/>
        <w:jc w:val="both"/>
        <w:rPr>
          <w:rFonts w:ascii="Tahoma" w:hAnsi="Tahoma" w:cs="Tahoma"/>
          <w:sz w:val="24"/>
          <w:szCs w:val="24"/>
        </w:rPr>
      </w:pPr>
    </w:p>
    <w:p w:rsidR="001E5F32" w:rsidRDefault="001E5F32" w:rsidP="00C931A9">
      <w:pPr>
        <w:spacing w:after="0" w:line="240" w:lineRule="auto"/>
        <w:jc w:val="both"/>
        <w:rPr>
          <w:rFonts w:ascii="Tahoma" w:hAnsi="Tahoma" w:cs="Tahoma"/>
          <w:sz w:val="24"/>
          <w:szCs w:val="24"/>
        </w:rPr>
      </w:pPr>
    </w:p>
    <w:p w:rsidR="001E5F32" w:rsidRDefault="001E5F32" w:rsidP="00C931A9">
      <w:pPr>
        <w:spacing w:after="0" w:line="240" w:lineRule="auto"/>
        <w:jc w:val="both"/>
        <w:rPr>
          <w:rFonts w:ascii="Tahoma" w:hAnsi="Tahoma" w:cs="Tahoma"/>
          <w:sz w:val="24"/>
          <w:szCs w:val="24"/>
        </w:rPr>
      </w:pPr>
    </w:p>
    <w:p w:rsidR="001E5F32" w:rsidRDefault="001E5F32" w:rsidP="00C931A9">
      <w:pPr>
        <w:spacing w:after="0" w:line="240" w:lineRule="auto"/>
        <w:jc w:val="both"/>
        <w:rPr>
          <w:rFonts w:ascii="Tahoma" w:hAnsi="Tahoma" w:cs="Tahoma"/>
          <w:sz w:val="24"/>
          <w:szCs w:val="24"/>
        </w:rPr>
      </w:pPr>
    </w:p>
    <w:p w:rsidR="001E5F32" w:rsidRPr="00C931A9" w:rsidRDefault="001E5F32" w:rsidP="00C931A9">
      <w:pPr>
        <w:spacing w:after="0" w:line="240" w:lineRule="auto"/>
        <w:jc w:val="both"/>
        <w:rPr>
          <w:rFonts w:ascii="Tahoma" w:hAnsi="Tahoma" w:cs="Tahoma"/>
          <w:sz w:val="24"/>
          <w:szCs w:val="24"/>
        </w:rPr>
      </w:pPr>
    </w:p>
    <w:p w:rsidR="00432738" w:rsidRPr="00C931A9" w:rsidRDefault="00432738" w:rsidP="00C931A9">
      <w:pPr>
        <w:spacing w:after="0" w:line="240" w:lineRule="auto"/>
        <w:jc w:val="both"/>
        <w:rPr>
          <w:rFonts w:ascii="Tahoma" w:hAnsi="Tahoma" w:cs="Tahoma"/>
          <w:sz w:val="24"/>
          <w:szCs w:val="24"/>
        </w:rPr>
      </w:pPr>
    </w:p>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t xml:space="preserve">Diapositiva cortesía de la Universidad de Michigan, compartida bajo licencia </w:t>
      </w:r>
      <w:proofErr w:type="spellStart"/>
      <w:r w:rsidRPr="00C931A9">
        <w:rPr>
          <w:rFonts w:ascii="Tahoma" w:hAnsi="Tahoma" w:cs="Tahoma"/>
          <w:sz w:val="24"/>
          <w:szCs w:val="24"/>
        </w:rPr>
        <w:t>creative</w:t>
      </w:r>
      <w:proofErr w:type="spellEnd"/>
      <w:r w:rsidRPr="00C931A9">
        <w:rPr>
          <w:rFonts w:ascii="Tahoma" w:hAnsi="Tahoma" w:cs="Tahoma"/>
          <w:sz w:val="24"/>
          <w:szCs w:val="24"/>
        </w:rPr>
        <w:t xml:space="preserve"> </w:t>
      </w:r>
      <w:proofErr w:type="spellStart"/>
      <w:r w:rsidRPr="00C931A9">
        <w:rPr>
          <w:rFonts w:ascii="Tahoma" w:hAnsi="Tahoma" w:cs="Tahoma"/>
          <w:sz w:val="24"/>
          <w:szCs w:val="24"/>
        </w:rPr>
        <w:t>commons</w:t>
      </w:r>
      <w:proofErr w:type="spellEnd"/>
    </w:p>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t xml:space="preserve">No sólo vale con dar </w:t>
      </w:r>
      <w:proofErr w:type="spellStart"/>
      <w:r w:rsidRPr="00C931A9">
        <w:rPr>
          <w:rFonts w:ascii="Tahoma" w:hAnsi="Tahoma" w:cs="Tahoma"/>
          <w:sz w:val="24"/>
          <w:szCs w:val="24"/>
        </w:rPr>
        <w:t>Feedback</w:t>
      </w:r>
      <w:proofErr w:type="spellEnd"/>
      <w:r w:rsidRPr="00C931A9">
        <w:rPr>
          <w:rFonts w:ascii="Tahoma" w:hAnsi="Tahoma" w:cs="Tahoma"/>
          <w:sz w:val="24"/>
          <w:szCs w:val="24"/>
        </w:rPr>
        <w:t>. Este debe ser proporcionado de tal forma que sea útil y reconocido como tal por el que lo recibe. Lo que nos lleva a:</w:t>
      </w:r>
    </w:p>
    <w:p w:rsidR="00432738" w:rsidRPr="00C931A9" w:rsidRDefault="00432738" w:rsidP="00C931A9">
      <w:pPr>
        <w:spacing w:after="0" w:line="240" w:lineRule="auto"/>
        <w:jc w:val="both"/>
        <w:rPr>
          <w:rFonts w:ascii="Tahoma" w:hAnsi="Tahoma" w:cs="Tahoma"/>
          <w:sz w:val="24"/>
          <w:szCs w:val="24"/>
        </w:rPr>
      </w:pPr>
    </w:p>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t xml:space="preserve">¿Cómo puedo dar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en el contexto clínico?</w:t>
      </w:r>
    </w:p>
    <w:p w:rsidR="00432738" w:rsidRPr="00C931A9" w:rsidRDefault="00432738" w:rsidP="00C931A9">
      <w:pPr>
        <w:spacing w:after="0" w:line="240" w:lineRule="auto"/>
        <w:jc w:val="both"/>
        <w:rPr>
          <w:rFonts w:ascii="Tahoma" w:hAnsi="Tahoma" w:cs="Tahoma"/>
          <w:sz w:val="24"/>
          <w:szCs w:val="24"/>
        </w:rPr>
      </w:pPr>
    </w:p>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lastRenderedPageBreak/>
        <w:t xml:space="preserve">Una de las principales barreras para dar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es la falta de un modelo al que atenernos. Muy pocos médicos han tenido una formación específica en educación médica en nuestro medio. Si lo juntamos con la sobrecarga asistencial y el miedo a que se tome de forma personal nuestro comentario, es fácil entender por qué no damos todo el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que deberíamos.</w:t>
      </w:r>
    </w:p>
    <w:p w:rsidR="00432738" w:rsidRPr="00C931A9" w:rsidRDefault="00432738" w:rsidP="00C931A9">
      <w:pPr>
        <w:spacing w:after="0" w:line="240" w:lineRule="auto"/>
        <w:jc w:val="both"/>
        <w:rPr>
          <w:rFonts w:ascii="Tahoma" w:hAnsi="Tahoma" w:cs="Tahoma"/>
          <w:sz w:val="24"/>
          <w:szCs w:val="24"/>
        </w:rPr>
      </w:pPr>
    </w:p>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t xml:space="preserve">Desde un punto de vista práctico, podríamos dividir el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en dos tipos: uno diario, consistente en la observación diaria, y otro más reglado, como podrían ser las sesiones con el tutor de residencia o académico. A efectos de esta sección, hablaremos del primero. Los que tengáis interés en un modelo de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más largo, con utilidad en las reuniones de tutoría o más regladas, os recomiendo el modelo R2C2 </w:t>
      </w:r>
      <w:r w:rsidR="001E5F32">
        <w:rPr>
          <w:rFonts w:ascii="Tahoma" w:hAnsi="Tahoma" w:cs="Tahoma"/>
          <w:sz w:val="24"/>
          <w:szCs w:val="24"/>
        </w:rPr>
        <w:t xml:space="preserve">- </w:t>
      </w:r>
      <w:proofErr w:type="spellStart"/>
      <w:r w:rsidR="001E5F32" w:rsidRPr="001E5F32">
        <w:rPr>
          <w:rFonts w:ascii="Tahoma" w:hAnsi="Tahoma" w:cs="Tahoma"/>
          <w:sz w:val="24"/>
          <w:szCs w:val="24"/>
        </w:rPr>
        <w:t>Builds</w:t>
      </w:r>
      <w:proofErr w:type="spellEnd"/>
      <w:r w:rsidR="001E5F32" w:rsidRPr="001E5F32">
        <w:rPr>
          <w:rFonts w:ascii="Tahoma" w:hAnsi="Tahoma" w:cs="Tahoma"/>
          <w:sz w:val="24"/>
          <w:szCs w:val="24"/>
        </w:rPr>
        <w:t xml:space="preserve"> </w:t>
      </w:r>
      <w:proofErr w:type="spellStart"/>
      <w:r w:rsidR="001E5F32" w:rsidRPr="001E5F32">
        <w:rPr>
          <w:rFonts w:ascii="Tahoma" w:hAnsi="Tahoma" w:cs="Tahoma"/>
          <w:b/>
          <w:sz w:val="24"/>
          <w:szCs w:val="24"/>
        </w:rPr>
        <w:t>Relationship</w:t>
      </w:r>
      <w:proofErr w:type="spellEnd"/>
      <w:r w:rsidR="001E5F32" w:rsidRPr="001E5F32">
        <w:rPr>
          <w:rFonts w:ascii="Tahoma" w:hAnsi="Tahoma" w:cs="Tahoma"/>
          <w:sz w:val="24"/>
          <w:szCs w:val="24"/>
        </w:rPr>
        <w:t xml:space="preserve">, Explores </w:t>
      </w:r>
      <w:proofErr w:type="spellStart"/>
      <w:r w:rsidR="001E5F32" w:rsidRPr="001E5F32">
        <w:rPr>
          <w:rFonts w:ascii="Tahoma" w:hAnsi="Tahoma" w:cs="Tahoma"/>
          <w:b/>
          <w:sz w:val="24"/>
          <w:szCs w:val="24"/>
        </w:rPr>
        <w:t>Reactions</w:t>
      </w:r>
      <w:proofErr w:type="spellEnd"/>
      <w:r w:rsidR="001E5F32" w:rsidRPr="001E5F32">
        <w:rPr>
          <w:rFonts w:ascii="Tahoma" w:hAnsi="Tahoma" w:cs="Tahoma"/>
          <w:sz w:val="24"/>
          <w:szCs w:val="24"/>
        </w:rPr>
        <w:t xml:space="preserve"> and Content, and </w:t>
      </w:r>
      <w:proofErr w:type="spellStart"/>
      <w:r w:rsidR="001E5F32" w:rsidRPr="001E5F32">
        <w:rPr>
          <w:rFonts w:ascii="Tahoma" w:hAnsi="Tahoma" w:cs="Tahoma"/>
          <w:b/>
          <w:sz w:val="24"/>
          <w:szCs w:val="24"/>
        </w:rPr>
        <w:t>Coaches</w:t>
      </w:r>
      <w:proofErr w:type="spellEnd"/>
      <w:r w:rsidR="001E5F32" w:rsidRPr="001E5F32">
        <w:rPr>
          <w:rFonts w:ascii="Tahoma" w:hAnsi="Tahoma" w:cs="Tahoma"/>
          <w:sz w:val="24"/>
          <w:szCs w:val="24"/>
        </w:rPr>
        <w:t xml:space="preserve"> </w:t>
      </w:r>
      <w:proofErr w:type="spellStart"/>
      <w:r w:rsidR="001E5F32" w:rsidRPr="001E5F32">
        <w:rPr>
          <w:rFonts w:ascii="Tahoma" w:hAnsi="Tahoma" w:cs="Tahoma"/>
          <w:sz w:val="24"/>
          <w:szCs w:val="24"/>
        </w:rPr>
        <w:t>for</w:t>
      </w:r>
      <w:proofErr w:type="spellEnd"/>
      <w:r w:rsidR="001E5F32" w:rsidRPr="001E5F32">
        <w:rPr>
          <w:rFonts w:ascii="Tahoma" w:hAnsi="Tahoma" w:cs="Tahoma"/>
          <w:sz w:val="24"/>
          <w:szCs w:val="24"/>
        </w:rPr>
        <w:t xml:space="preserve"> Performance </w:t>
      </w:r>
      <w:proofErr w:type="spellStart"/>
      <w:r w:rsidR="001E5F32" w:rsidRPr="001E5F32">
        <w:rPr>
          <w:rFonts w:ascii="Tahoma" w:hAnsi="Tahoma" w:cs="Tahoma"/>
          <w:b/>
          <w:sz w:val="24"/>
          <w:szCs w:val="24"/>
        </w:rPr>
        <w:t>Change</w:t>
      </w:r>
      <w:proofErr w:type="spellEnd"/>
      <w:r w:rsidR="001E5F32" w:rsidRPr="001E5F32">
        <w:rPr>
          <w:rFonts w:ascii="Tahoma" w:hAnsi="Tahoma" w:cs="Tahoma"/>
          <w:sz w:val="24"/>
          <w:szCs w:val="24"/>
        </w:rPr>
        <w:t xml:space="preserve"> </w:t>
      </w:r>
      <w:r w:rsidR="00FF64BB">
        <w:rPr>
          <w:rFonts w:ascii="Tahoma" w:hAnsi="Tahoma" w:cs="Tahoma"/>
          <w:sz w:val="24"/>
          <w:szCs w:val="24"/>
        </w:rPr>
        <w:t>(</w:t>
      </w:r>
      <w:r w:rsidRPr="00C931A9">
        <w:rPr>
          <w:rFonts w:ascii="Tahoma" w:hAnsi="Tahoma" w:cs="Tahoma"/>
          <w:sz w:val="24"/>
          <w:szCs w:val="24"/>
        </w:rPr>
        <w:t>13</w:t>
      </w:r>
      <w:r w:rsidR="00FF64BB">
        <w:rPr>
          <w:rFonts w:ascii="Tahoma" w:hAnsi="Tahoma" w:cs="Tahoma"/>
          <w:sz w:val="24"/>
          <w:szCs w:val="24"/>
        </w:rPr>
        <w:t>)</w:t>
      </w:r>
      <w:r w:rsidRPr="00C931A9">
        <w:rPr>
          <w:rFonts w:ascii="Tahoma" w:hAnsi="Tahoma" w:cs="Tahoma"/>
          <w:sz w:val="24"/>
          <w:szCs w:val="24"/>
        </w:rPr>
        <w:t>.</w:t>
      </w:r>
    </w:p>
    <w:p w:rsidR="00432738" w:rsidRPr="00C931A9" w:rsidRDefault="00432738" w:rsidP="00C931A9">
      <w:pPr>
        <w:spacing w:after="0" w:line="240" w:lineRule="auto"/>
        <w:jc w:val="both"/>
        <w:rPr>
          <w:rFonts w:ascii="Tahoma" w:hAnsi="Tahoma" w:cs="Tahoma"/>
          <w:sz w:val="24"/>
          <w:szCs w:val="24"/>
        </w:rPr>
      </w:pPr>
    </w:p>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t xml:space="preserve">Un requisito indispensable para que pueda producirse el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es que haya una observación directa del rendimiento. “La observación es la moneda de cambio del </w:t>
      </w:r>
      <w:proofErr w:type="spellStart"/>
      <w:r w:rsidRPr="00C931A9">
        <w:rPr>
          <w:rFonts w:ascii="Tahoma" w:hAnsi="Tahoma" w:cs="Tahoma"/>
          <w:sz w:val="24"/>
          <w:szCs w:val="24"/>
        </w:rPr>
        <w:t>Feedback</w:t>
      </w:r>
      <w:proofErr w:type="spellEnd"/>
      <w:r w:rsidRPr="00C931A9">
        <w:rPr>
          <w:rFonts w:ascii="Tahoma" w:hAnsi="Tahoma" w:cs="Tahoma"/>
          <w:sz w:val="24"/>
          <w:szCs w:val="24"/>
        </w:rPr>
        <w:t>”</w:t>
      </w:r>
      <w:r w:rsidR="00FF64BB">
        <w:rPr>
          <w:rFonts w:ascii="Tahoma" w:hAnsi="Tahoma" w:cs="Tahoma"/>
          <w:sz w:val="24"/>
          <w:szCs w:val="24"/>
        </w:rPr>
        <w:t xml:space="preserve"> (1).</w:t>
      </w:r>
      <w:r w:rsidRPr="00C931A9">
        <w:rPr>
          <w:rFonts w:ascii="Tahoma" w:hAnsi="Tahoma" w:cs="Tahoma"/>
          <w:sz w:val="24"/>
          <w:szCs w:val="24"/>
        </w:rPr>
        <w:t xml:space="preserve"> Idóneamente, la observación debería ser durante el acto clínico con el paciente. Si no es posible la observación directa, puede aplicarse a la presentación de un caso o la realización de un pase de guardia. En cualquier caso, debe ser próxima en el tiempo al evento sobre el que se quiere dar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Revisar una historia clínica redactada hace semanas y realizar nuestra valoración por escrito es un buen ejemplo de algo que deberíamos evitar a la hora de dar </w:t>
      </w:r>
      <w:proofErr w:type="spellStart"/>
      <w:r w:rsidRPr="00C931A9">
        <w:rPr>
          <w:rFonts w:ascii="Tahoma" w:hAnsi="Tahoma" w:cs="Tahoma"/>
          <w:sz w:val="24"/>
          <w:szCs w:val="24"/>
        </w:rPr>
        <w:t>Feedback</w:t>
      </w:r>
      <w:proofErr w:type="spellEnd"/>
      <w:r w:rsidRPr="00C931A9">
        <w:rPr>
          <w:rFonts w:ascii="Tahoma" w:hAnsi="Tahoma" w:cs="Tahoma"/>
          <w:sz w:val="24"/>
          <w:szCs w:val="24"/>
        </w:rPr>
        <w:t>.</w:t>
      </w:r>
    </w:p>
    <w:p w:rsidR="00432738" w:rsidRPr="00C931A9" w:rsidRDefault="00432738" w:rsidP="00C931A9">
      <w:pPr>
        <w:spacing w:after="0" w:line="240" w:lineRule="auto"/>
        <w:jc w:val="both"/>
        <w:rPr>
          <w:rFonts w:ascii="Tahoma" w:hAnsi="Tahoma" w:cs="Tahoma"/>
          <w:sz w:val="24"/>
          <w:szCs w:val="24"/>
        </w:rPr>
      </w:pPr>
    </w:p>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t xml:space="preserve">Aunque la observación sea un elemento clave del </w:t>
      </w:r>
      <w:proofErr w:type="spellStart"/>
      <w:r w:rsidRPr="00C931A9">
        <w:rPr>
          <w:rFonts w:ascii="Tahoma" w:hAnsi="Tahoma" w:cs="Tahoma"/>
          <w:sz w:val="24"/>
          <w:szCs w:val="24"/>
        </w:rPr>
        <w:t>Feedback</w:t>
      </w:r>
      <w:proofErr w:type="spellEnd"/>
      <w:r w:rsidRPr="00C931A9">
        <w:rPr>
          <w:rFonts w:ascii="Tahoma" w:hAnsi="Tahoma" w:cs="Tahoma"/>
          <w:sz w:val="24"/>
          <w:szCs w:val="24"/>
        </w:rPr>
        <w:t>, hay que procurar que no sea intrusiva</w:t>
      </w:r>
    </w:p>
    <w:p w:rsidR="001E5F32" w:rsidRDefault="001E5F32" w:rsidP="00C931A9">
      <w:pPr>
        <w:spacing w:after="0" w:line="240" w:lineRule="auto"/>
        <w:jc w:val="both"/>
        <w:rPr>
          <w:rFonts w:ascii="Tahoma" w:hAnsi="Tahoma" w:cs="Tahoma"/>
          <w:sz w:val="24"/>
          <w:szCs w:val="24"/>
        </w:rPr>
      </w:pPr>
    </w:p>
    <w:p w:rsidR="001E5F32" w:rsidRDefault="00432738" w:rsidP="00C931A9">
      <w:pPr>
        <w:spacing w:after="0" w:line="240" w:lineRule="auto"/>
        <w:jc w:val="both"/>
        <w:rPr>
          <w:rFonts w:ascii="Tahoma" w:hAnsi="Tahoma" w:cs="Tahoma"/>
          <w:sz w:val="24"/>
          <w:szCs w:val="24"/>
        </w:rPr>
      </w:pPr>
      <w:r w:rsidRPr="00C931A9">
        <w:rPr>
          <w:rFonts w:ascii="Tahoma" w:hAnsi="Tahoma" w:cs="Tahoma"/>
          <w:sz w:val="24"/>
          <w:szCs w:val="24"/>
        </w:rPr>
        <w:t xml:space="preserve">Hay varios modelos a la hora de proporcionar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w:t>
      </w:r>
      <w:r w:rsidR="00FF64BB">
        <w:rPr>
          <w:rFonts w:ascii="Tahoma" w:hAnsi="Tahoma" w:cs="Tahoma"/>
          <w:sz w:val="24"/>
          <w:szCs w:val="24"/>
        </w:rPr>
        <w:t>(</w:t>
      </w:r>
      <w:r w:rsidRPr="00C931A9">
        <w:rPr>
          <w:rFonts w:ascii="Tahoma" w:hAnsi="Tahoma" w:cs="Tahoma"/>
          <w:sz w:val="24"/>
          <w:szCs w:val="24"/>
        </w:rPr>
        <w:t>10</w:t>
      </w:r>
      <w:r w:rsidR="00FF64BB">
        <w:rPr>
          <w:rFonts w:ascii="Tahoma" w:hAnsi="Tahoma" w:cs="Tahoma"/>
          <w:sz w:val="24"/>
          <w:szCs w:val="24"/>
        </w:rPr>
        <w:t>)</w:t>
      </w:r>
      <w:r w:rsidRPr="00C931A9">
        <w:rPr>
          <w:rFonts w:ascii="Tahoma" w:hAnsi="Tahoma" w:cs="Tahoma"/>
          <w:sz w:val="24"/>
          <w:szCs w:val="24"/>
        </w:rPr>
        <w:t xml:space="preserve">. La elección de modelo dependerá de la relación con el estudiante y el tipo de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que se quiera proporcionar, entre otros muchos factores. El que os propongo a continuación puede ser empleado para la mayoría de las situaciones clínicas. Dependiendo de la tarea observada y el elemento sobre el que se quiera dar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puede durar desde unos minutos a media hora. </w:t>
      </w:r>
    </w:p>
    <w:p w:rsidR="001E5F32" w:rsidRDefault="001E5F32" w:rsidP="00C931A9">
      <w:pPr>
        <w:spacing w:after="0" w:line="240" w:lineRule="auto"/>
        <w:jc w:val="both"/>
        <w:rPr>
          <w:rFonts w:ascii="Tahoma" w:hAnsi="Tahoma" w:cs="Tahoma"/>
          <w:sz w:val="24"/>
          <w:szCs w:val="24"/>
        </w:rPr>
      </w:pPr>
    </w:p>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t xml:space="preserve">Se denomina el modelo de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reflexivo, y se divide en cuatro partes:</w:t>
      </w:r>
    </w:p>
    <w:p w:rsidR="00432738" w:rsidRPr="00C931A9" w:rsidRDefault="00432738" w:rsidP="00C931A9">
      <w:pPr>
        <w:spacing w:after="0" w:line="240" w:lineRule="auto"/>
        <w:jc w:val="both"/>
        <w:rPr>
          <w:rFonts w:ascii="Tahoma" w:hAnsi="Tahoma" w:cs="Tahoma"/>
          <w:sz w:val="24"/>
          <w:szCs w:val="24"/>
        </w:rPr>
      </w:pPr>
    </w:p>
    <w:p w:rsidR="00432738" w:rsidRPr="00C931A9" w:rsidRDefault="00432738" w:rsidP="00C931A9">
      <w:pPr>
        <w:spacing w:after="0" w:line="240" w:lineRule="auto"/>
        <w:jc w:val="both"/>
        <w:rPr>
          <w:rFonts w:ascii="Tahoma" w:hAnsi="Tahoma" w:cs="Tahoma"/>
          <w:sz w:val="24"/>
          <w:szCs w:val="24"/>
        </w:rPr>
      </w:pPr>
      <w:proofErr w:type="gramStart"/>
      <w:r w:rsidRPr="00C931A9">
        <w:rPr>
          <w:rFonts w:ascii="Tahoma" w:hAnsi="Tahoma" w:cs="Tahoma"/>
          <w:sz w:val="24"/>
          <w:szCs w:val="24"/>
        </w:rPr>
        <w:t>1 )</w:t>
      </w:r>
      <w:proofErr w:type="gramEnd"/>
      <w:r w:rsidRPr="00C931A9">
        <w:rPr>
          <w:rFonts w:ascii="Tahoma" w:hAnsi="Tahoma" w:cs="Tahoma"/>
          <w:sz w:val="24"/>
          <w:szCs w:val="24"/>
        </w:rPr>
        <w:t xml:space="preserve"> Preparación</w:t>
      </w:r>
    </w:p>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t xml:space="preserve">El primer paso esencial a la hora de dar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es fijar nuestro objetivo. ¿Qué parte del rendimiento queremos cambiar? Deben elegirse acciones concretas susceptibles a cambiar, evitando dar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sobre factores fuera del control de quien lo recibe (</w:t>
      </w:r>
      <w:proofErr w:type="spellStart"/>
      <w:r w:rsidRPr="00C931A9">
        <w:rPr>
          <w:rFonts w:ascii="Tahoma" w:hAnsi="Tahoma" w:cs="Tahoma"/>
          <w:sz w:val="24"/>
          <w:szCs w:val="24"/>
        </w:rPr>
        <w:t>e.g</w:t>
      </w:r>
      <w:proofErr w:type="spellEnd"/>
      <w:r w:rsidRPr="00C931A9">
        <w:rPr>
          <w:rFonts w:ascii="Tahoma" w:hAnsi="Tahoma" w:cs="Tahoma"/>
          <w:sz w:val="24"/>
          <w:szCs w:val="24"/>
        </w:rPr>
        <w:t>. rasgos de la personalidad). Tiene que ser lo más específico posible. Es mejor concentrarse en un solo aspecto del rendimiento que intentar abarcar todo. Por ejemplo, elegir abordar o las habilidades comunicativas o el diagnóstico diferencial, pero no ambas.</w:t>
      </w:r>
    </w:p>
    <w:p w:rsidR="00432738" w:rsidRPr="00C931A9" w:rsidRDefault="001E5F32" w:rsidP="00C931A9">
      <w:pPr>
        <w:spacing w:after="0" w:line="240" w:lineRule="auto"/>
        <w:jc w:val="both"/>
        <w:rPr>
          <w:rFonts w:ascii="Tahoma" w:hAnsi="Tahoma" w:cs="Tahoma"/>
          <w:sz w:val="24"/>
          <w:szCs w:val="24"/>
        </w:rPr>
      </w:pPr>
      <w:r>
        <w:rPr>
          <w:rFonts w:ascii="Tahoma" w:hAnsi="Tahoma" w:cs="Tahoma"/>
          <w:sz w:val="24"/>
          <w:szCs w:val="24"/>
        </w:rPr>
        <w:lastRenderedPageBreak/>
        <w:t>Ha</w:t>
      </w:r>
      <w:r w:rsidR="00432738" w:rsidRPr="00C931A9">
        <w:rPr>
          <w:rFonts w:ascii="Tahoma" w:hAnsi="Tahoma" w:cs="Tahoma"/>
          <w:sz w:val="24"/>
          <w:szCs w:val="24"/>
        </w:rPr>
        <w:t xml:space="preserve">y que convertir el </w:t>
      </w:r>
      <w:proofErr w:type="spellStart"/>
      <w:r w:rsidR="00432738" w:rsidRPr="00C931A9">
        <w:rPr>
          <w:rFonts w:ascii="Tahoma" w:hAnsi="Tahoma" w:cs="Tahoma"/>
          <w:sz w:val="24"/>
          <w:szCs w:val="24"/>
        </w:rPr>
        <w:t>Feedback</w:t>
      </w:r>
      <w:proofErr w:type="spellEnd"/>
      <w:r w:rsidR="00432738" w:rsidRPr="00C931A9">
        <w:rPr>
          <w:rFonts w:ascii="Tahoma" w:hAnsi="Tahoma" w:cs="Tahoma"/>
          <w:sz w:val="24"/>
          <w:szCs w:val="24"/>
        </w:rPr>
        <w:t xml:space="preserve"> en algo que se espere. Esto se consigue de dos formas. La primera, diciendo “Te voy a dar </w:t>
      </w:r>
      <w:proofErr w:type="spellStart"/>
      <w:r w:rsidR="00432738" w:rsidRPr="00C931A9">
        <w:rPr>
          <w:rFonts w:ascii="Tahoma" w:hAnsi="Tahoma" w:cs="Tahoma"/>
          <w:sz w:val="24"/>
          <w:szCs w:val="24"/>
        </w:rPr>
        <w:t>Feedback</w:t>
      </w:r>
      <w:proofErr w:type="spellEnd"/>
      <w:r w:rsidR="00432738" w:rsidRPr="00C931A9">
        <w:rPr>
          <w:rFonts w:ascii="Tahoma" w:hAnsi="Tahoma" w:cs="Tahoma"/>
          <w:sz w:val="24"/>
          <w:szCs w:val="24"/>
        </w:rPr>
        <w:t xml:space="preserve">/Retroalimentación” de forma explícita. La segunda es estableciendo una hora y lugar concreto para el </w:t>
      </w:r>
      <w:proofErr w:type="spellStart"/>
      <w:r w:rsidR="00432738" w:rsidRPr="00C931A9">
        <w:rPr>
          <w:rFonts w:ascii="Tahoma" w:hAnsi="Tahoma" w:cs="Tahoma"/>
          <w:sz w:val="24"/>
          <w:szCs w:val="24"/>
        </w:rPr>
        <w:t>Feedback</w:t>
      </w:r>
      <w:proofErr w:type="spellEnd"/>
      <w:r w:rsidR="00432738" w:rsidRPr="00C931A9">
        <w:rPr>
          <w:rFonts w:ascii="Tahoma" w:hAnsi="Tahoma" w:cs="Tahoma"/>
          <w:sz w:val="24"/>
          <w:szCs w:val="24"/>
        </w:rPr>
        <w:t xml:space="preserve">. En nuestro medio, puede aprovecharse el cambio de guardia o el pase de pacientes, y si existen, alguna pausa a media mañana. </w:t>
      </w:r>
      <w:proofErr w:type="spellStart"/>
      <w:r w:rsidR="00432738" w:rsidRPr="00C931A9">
        <w:rPr>
          <w:rFonts w:ascii="Tahoma" w:hAnsi="Tahoma" w:cs="Tahoma"/>
          <w:sz w:val="24"/>
          <w:szCs w:val="24"/>
        </w:rPr>
        <w:t>Idoneamente</w:t>
      </w:r>
      <w:proofErr w:type="spellEnd"/>
      <w:r w:rsidR="00432738" w:rsidRPr="00C931A9">
        <w:rPr>
          <w:rFonts w:ascii="Tahoma" w:hAnsi="Tahoma" w:cs="Tahoma"/>
          <w:sz w:val="24"/>
          <w:szCs w:val="24"/>
        </w:rPr>
        <w:t xml:space="preserve">, el </w:t>
      </w:r>
      <w:proofErr w:type="spellStart"/>
      <w:r w:rsidR="00432738" w:rsidRPr="00C931A9">
        <w:rPr>
          <w:rFonts w:ascii="Tahoma" w:hAnsi="Tahoma" w:cs="Tahoma"/>
          <w:sz w:val="24"/>
          <w:szCs w:val="24"/>
        </w:rPr>
        <w:t>Feedback</w:t>
      </w:r>
      <w:proofErr w:type="spellEnd"/>
      <w:r w:rsidR="00432738" w:rsidRPr="00C931A9">
        <w:rPr>
          <w:rFonts w:ascii="Tahoma" w:hAnsi="Tahoma" w:cs="Tahoma"/>
          <w:sz w:val="24"/>
          <w:szCs w:val="24"/>
        </w:rPr>
        <w:t xml:space="preserve"> debería convertirse en un elemento más de nuestra práctica diaria.</w:t>
      </w:r>
    </w:p>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t xml:space="preserve">Al mismo tiempo, hay que tener en cuenta la carga emocional. El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debe esperar a que el que lo reciba tenga la suficiente auto-confianza como para admitir sus fallos. Un ejemplo de situaciones en las que el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debería esperar </w:t>
      </w:r>
      <w:proofErr w:type="gramStart"/>
      <w:r w:rsidRPr="00C931A9">
        <w:rPr>
          <w:rFonts w:ascii="Tahoma" w:hAnsi="Tahoma" w:cs="Tahoma"/>
          <w:sz w:val="24"/>
          <w:szCs w:val="24"/>
        </w:rPr>
        <w:t>son</w:t>
      </w:r>
      <w:proofErr w:type="gramEnd"/>
      <w:r w:rsidRPr="00C931A9">
        <w:rPr>
          <w:rFonts w:ascii="Tahoma" w:hAnsi="Tahoma" w:cs="Tahoma"/>
          <w:sz w:val="24"/>
          <w:szCs w:val="24"/>
        </w:rPr>
        <w:t xml:space="preserve"> justo después de una conversación muy conflictiva con un paciente o tras el primer intento de un procedimiento complejo. Es muy recomendable que se proporcione en un espacio privado (no delante del paciente o el resto del equipo).</w:t>
      </w:r>
    </w:p>
    <w:p w:rsidR="00432738" w:rsidRPr="00C931A9" w:rsidRDefault="00432738" w:rsidP="00C931A9">
      <w:pPr>
        <w:spacing w:after="0" w:line="240" w:lineRule="auto"/>
        <w:jc w:val="both"/>
        <w:rPr>
          <w:rFonts w:ascii="Tahoma" w:hAnsi="Tahoma" w:cs="Tahoma"/>
          <w:sz w:val="24"/>
          <w:szCs w:val="24"/>
        </w:rPr>
      </w:pPr>
    </w:p>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t>2) Recopilación</w:t>
      </w:r>
    </w:p>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t xml:space="preserve">El objetivo de esta fase es conseguir obtener la visión del receptor de nuestro </w:t>
      </w:r>
      <w:proofErr w:type="spellStart"/>
      <w:r w:rsidRPr="00C931A9">
        <w:rPr>
          <w:rFonts w:ascii="Tahoma" w:hAnsi="Tahoma" w:cs="Tahoma"/>
          <w:sz w:val="24"/>
          <w:szCs w:val="24"/>
        </w:rPr>
        <w:t>Feedback</w:t>
      </w:r>
      <w:proofErr w:type="spellEnd"/>
      <w:r w:rsidRPr="00C931A9">
        <w:rPr>
          <w:rFonts w:ascii="Tahoma" w:hAnsi="Tahoma" w:cs="Tahoma"/>
          <w:sz w:val="24"/>
          <w:szCs w:val="24"/>
        </w:rPr>
        <w:t>. Muchas veces es el propio receptor el que sabe que su rendimiento ha sido mejorable. Frases que puedan ayudarnos en este paso son: “¿Qué crees que ha ido bien?”, “¿Cómo te has sentido durante ese procedimiento?”, “¿Qué crees que podrías haber hecho mejor?”</w:t>
      </w:r>
    </w:p>
    <w:p w:rsidR="00432738" w:rsidRPr="00C931A9" w:rsidRDefault="00432738" w:rsidP="00C931A9">
      <w:pPr>
        <w:spacing w:after="0" w:line="240" w:lineRule="auto"/>
        <w:jc w:val="both"/>
        <w:rPr>
          <w:rFonts w:ascii="Tahoma" w:hAnsi="Tahoma" w:cs="Tahoma"/>
          <w:sz w:val="24"/>
          <w:szCs w:val="24"/>
        </w:rPr>
      </w:pPr>
    </w:p>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t>3) Reflexión</w:t>
      </w:r>
    </w:p>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t>Esta fase se podría resumir en “tener una conversación”. Nuestro objetivo en esta fase es conseguir re-alinear la percepción del receptor sobre su rendimiento. Dependiendo de la “auto-conciencia de enfermedad” de este, será más fácil o más difícil.  Para ello es importante usar ejemplos concretos, basados en datos, de actuaciones que puedan ser cambiadas y que sean relevantes. Se deben mencionar tanto los aspectos “positivos” como “negativos”. Hay que recordar usar un lenguaje neutro, evitando juicios de valor. Evitar juicios de valor no es lo mismo que evitar juicios subjetivos, aunque estos deben enfocarse correctamente. En caso de describir emociones personales que te generó la observación, deben describirse siempre desde lo personal (“Cuando hiciste X, noté Y, lo qué me hizo sentir que estabas nervioso”, y no “Estabas nervioso cuando X”).</w:t>
      </w:r>
    </w:p>
    <w:p w:rsidR="00432738" w:rsidRPr="00C931A9" w:rsidRDefault="00432738" w:rsidP="00C931A9">
      <w:pPr>
        <w:spacing w:after="0" w:line="240" w:lineRule="auto"/>
        <w:jc w:val="both"/>
        <w:rPr>
          <w:rFonts w:ascii="Tahoma" w:hAnsi="Tahoma" w:cs="Tahoma"/>
          <w:sz w:val="24"/>
          <w:szCs w:val="24"/>
        </w:rPr>
      </w:pPr>
    </w:p>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t>4) Actuación</w:t>
      </w:r>
    </w:p>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t xml:space="preserve">El último es quizás también el paso más importante a la hora de proporcionar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Tras conseguir una buena conciencia del rendimiento actual, hay que construir una hoja de ruta hacia el rendimiento deseado.  Si se ha realizado bien el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normalmente será el propio receptor quien proponga el plan de mejora. El que proporciona el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puede facilitar el proceso sugiriendo actuaciones concretas de mejora (“Practica la sutura X con piel de pollo en casa Y veces para la semana que viene”). Por último, se deben proporcionar unas consecuencias y establecer una fecha de re-evaluación, confirmando que ambas partes han entendido el plan.</w:t>
      </w:r>
    </w:p>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lastRenderedPageBreak/>
        <w:t xml:space="preserve">(Si queréis ver ejemplos concretos de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en acción, os recomiendo los videos de Open Access del curso “</w:t>
      </w:r>
      <w:proofErr w:type="spellStart"/>
      <w:r w:rsidRPr="00C931A9">
        <w:rPr>
          <w:rFonts w:ascii="Tahoma" w:hAnsi="Tahoma" w:cs="Tahoma"/>
          <w:sz w:val="24"/>
          <w:szCs w:val="24"/>
        </w:rPr>
        <w:t>Teaching</w:t>
      </w:r>
      <w:proofErr w:type="spellEnd"/>
      <w:r w:rsidRPr="00C931A9">
        <w:rPr>
          <w:rFonts w:ascii="Tahoma" w:hAnsi="Tahoma" w:cs="Tahoma"/>
          <w:sz w:val="24"/>
          <w:szCs w:val="24"/>
        </w:rPr>
        <w:t xml:space="preserve"> and </w:t>
      </w:r>
      <w:proofErr w:type="spellStart"/>
      <w:r w:rsidRPr="00C931A9">
        <w:rPr>
          <w:rFonts w:ascii="Tahoma" w:hAnsi="Tahoma" w:cs="Tahoma"/>
          <w:sz w:val="24"/>
          <w:szCs w:val="24"/>
        </w:rPr>
        <w:t>Assessing</w:t>
      </w:r>
      <w:proofErr w:type="spellEnd"/>
      <w:r w:rsidRPr="00C931A9">
        <w:rPr>
          <w:rFonts w:ascii="Tahoma" w:hAnsi="Tahoma" w:cs="Tahoma"/>
          <w:sz w:val="24"/>
          <w:szCs w:val="24"/>
        </w:rPr>
        <w:t xml:space="preserve"> </w:t>
      </w:r>
      <w:proofErr w:type="spellStart"/>
      <w:r w:rsidRPr="00C931A9">
        <w:rPr>
          <w:rFonts w:ascii="Tahoma" w:hAnsi="Tahoma" w:cs="Tahoma"/>
          <w:sz w:val="24"/>
          <w:szCs w:val="24"/>
        </w:rPr>
        <w:t>Clinical</w:t>
      </w:r>
      <w:proofErr w:type="spellEnd"/>
      <w:r w:rsidRPr="00C931A9">
        <w:rPr>
          <w:rFonts w:ascii="Tahoma" w:hAnsi="Tahoma" w:cs="Tahoma"/>
          <w:sz w:val="24"/>
          <w:szCs w:val="24"/>
        </w:rPr>
        <w:t xml:space="preserve"> </w:t>
      </w:r>
      <w:proofErr w:type="spellStart"/>
      <w:r w:rsidRPr="00C931A9">
        <w:rPr>
          <w:rFonts w:ascii="Tahoma" w:hAnsi="Tahoma" w:cs="Tahoma"/>
          <w:sz w:val="24"/>
          <w:szCs w:val="24"/>
        </w:rPr>
        <w:t>Skills</w:t>
      </w:r>
      <w:proofErr w:type="spellEnd"/>
      <w:r w:rsidRPr="00C931A9">
        <w:rPr>
          <w:rFonts w:ascii="Tahoma" w:hAnsi="Tahoma" w:cs="Tahoma"/>
          <w:sz w:val="24"/>
          <w:szCs w:val="24"/>
        </w:rPr>
        <w:t>” de la Universidad de Michigan. En este explican con más detalle el proceso, y en este otro lo podéis ver con un ejemplo)</w:t>
      </w:r>
    </w:p>
    <w:p w:rsidR="00432738" w:rsidRPr="00C931A9" w:rsidRDefault="00432738" w:rsidP="00C931A9">
      <w:pPr>
        <w:spacing w:after="0" w:line="240" w:lineRule="auto"/>
        <w:jc w:val="both"/>
        <w:rPr>
          <w:rFonts w:ascii="Tahoma" w:hAnsi="Tahoma" w:cs="Tahoma"/>
          <w:sz w:val="24"/>
          <w:szCs w:val="24"/>
        </w:rPr>
      </w:pPr>
    </w:p>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t>Conclusiones</w:t>
      </w:r>
    </w:p>
    <w:p w:rsidR="00817983" w:rsidRDefault="00817983" w:rsidP="00C931A9">
      <w:pPr>
        <w:spacing w:after="0" w:line="240" w:lineRule="auto"/>
        <w:jc w:val="both"/>
        <w:rPr>
          <w:rFonts w:ascii="Tahoma" w:hAnsi="Tahoma" w:cs="Tahoma"/>
          <w:sz w:val="24"/>
          <w:szCs w:val="24"/>
        </w:rPr>
      </w:pPr>
    </w:p>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t xml:space="preserve">El objetivo del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es cerrar la brecha entre el rendimiento real y el rendimiento que queremos de quien lo recibe. Para ello es clave mejorar la auto-percepción del rendimiento. El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es un espejo que le ponemos a quien lo recibe.</w:t>
      </w:r>
    </w:p>
    <w:p w:rsidR="00817983" w:rsidRDefault="00817983" w:rsidP="00C931A9">
      <w:pPr>
        <w:spacing w:after="0" w:line="240" w:lineRule="auto"/>
        <w:jc w:val="both"/>
        <w:rPr>
          <w:rFonts w:ascii="Tahoma" w:hAnsi="Tahoma" w:cs="Tahoma"/>
          <w:sz w:val="24"/>
          <w:szCs w:val="24"/>
        </w:rPr>
      </w:pPr>
      <w:bookmarkStart w:id="0" w:name="_GoBack"/>
      <w:bookmarkEnd w:id="0"/>
    </w:p>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t xml:space="preserve">No dar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no es neutro. Si no damos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a nuestros estudiantes o residentes, no alcanzarán su potencial clínico, y no se subsanarán errores que pueden dañar a nuestros pacientes.</w:t>
      </w:r>
    </w:p>
    <w:p w:rsidR="00817983" w:rsidRDefault="00817983" w:rsidP="00C931A9">
      <w:pPr>
        <w:spacing w:after="0" w:line="240" w:lineRule="auto"/>
        <w:jc w:val="both"/>
        <w:rPr>
          <w:rFonts w:ascii="Tahoma" w:hAnsi="Tahoma" w:cs="Tahoma"/>
          <w:sz w:val="24"/>
          <w:szCs w:val="24"/>
        </w:rPr>
      </w:pPr>
    </w:p>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t xml:space="preserve">Algunas de las barreras para proporcionar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son el desconocimiento, el miedo a obtener una reacción negativa y la falta de tiempo. Los modelos R2C2 y de </w:t>
      </w:r>
      <w:proofErr w:type="spellStart"/>
      <w:r w:rsidRPr="00C931A9">
        <w:rPr>
          <w:rFonts w:ascii="Tahoma" w:hAnsi="Tahoma" w:cs="Tahoma"/>
          <w:sz w:val="24"/>
          <w:szCs w:val="24"/>
        </w:rPr>
        <w:t>Feedback</w:t>
      </w:r>
      <w:proofErr w:type="spellEnd"/>
      <w:r w:rsidRPr="00C931A9">
        <w:rPr>
          <w:rFonts w:ascii="Tahoma" w:hAnsi="Tahoma" w:cs="Tahoma"/>
          <w:sz w:val="24"/>
          <w:szCs w:val="24"/>
        </w:rPr>
        <w:t xml:space="preserve"> Reflexivo pueden ayudarnos a solventar estos problemas.</w:t>
      </w:r>
    </w:p>
    <w:p w:rsidR="00817983" w:rsidRDefault="00817983" w:rsidP="00C931A9">
      <w:pPr>
        <w:spacing w:after="0" w:line="240" w:lineRule="auto"/>
        <w:jc w:val="both"/>
        <w:rPr>
          <w:rFonts w:ascii="Tahoma" w:hAnsi="Tahoma" w:cs="Tahoma"/>
          <w:sz w:val="24"/>
          <w:szCs w:val="24"/>
        </w:rPr>
      </w:pPr>
    </w:p>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rPr>
        <w:t xml:space="preserve">Los cuatro pasos esenciales para dar </w:t>
      </w:r>
      <w:proofErr w:type="spellStart"/>
      <w:r w:rsidRPr="00C931A9">
        <w:rPr>
          <w:rFonts w:ascii="Tahoma" w:hAnsi="Tahoma" w:cs="Tahoma"/>
          <w:sz w:val="24"/>
          <w:szCs w:val="24"/>
        </w:rPr>
        <w:t>Feedback</w:t>
      </w:r>
      <w:proofErr w:type="spellEnd"/>
      <w:r w:rsidRPr="00C931A9">
        <w:rPr>
          <w:rFonts w:ascii="Tahoma" w:hAnsi="Tahoma" w:cs="Tahoma"/>
          <w:sz w:val="24"/>
          <w:szCs w:val="24"/>
        </w:rPr>
        <w:t>: Preparación, recopilación, reflexión y actuación</w:t>
      </w:r>
    </w:p>
    <w:p w:rsidR="00817983" w:rsidRDefault="00817983">
      <w:pPr>
        <w:rPr>
          <w:rFonts w:ascii="Tahoma" w:hAnsi="Tahoma" w:cs="Tahoma"/>
          <w:sz w:val="24"/>
          <w:szCs w:val="24"/>
          <w:lang w:val="en-US"/>
        </w:rPr>
      </w:pPr>
      <w:r>
        <w:rPr>
          <w:rFonts w:ascii="Tahoma" w:hAnsi="Tahoma" w:cs="Tahoma"/>
          <w:sz w:val="24"/>
          <w:szCs w:val="24"/>
          <w:lang w:val="en-US"/>
        </w:rPr>
        <w:br w:type="page"/>
      </w:r>
    </w:p>
    <w:p w:rsidR="00432738" w:rsidRPr="00C931A9" w:rsidRDefault="00432738" w:rsidP="00C931A9">
      <w:pPr>
        <w:spacing w:after="0" w:line="240" w:lineRule="auto"/>
        <w:jc w:val="both"/>
        <w:rPr>
          <w:rFonts w:ascii="Tahoma" w:hAnsi="Tahoma" w:cs="Tahoma"/>
          <w:sz w:val="24"/>
          <w:szCs w:val="24"/>
          <w:lang w:val="en-US"/>
        </w:rPr>
      </w:pPr>
      <w:proofErr w:type="spellStart"/>
      <w:r w:rsidRPr="00C931A9">
        <w:rPr>
          <w:rFonts w:ascii="Tahoma" w:hAnsi="Tahoma" w:cs="Tahoma"/>
          <w:sz w:val="24"/>
          <w:szCs w:val="24"/>
          <w:lang w:val="en-US"/>
        </w:rPr>
        <w:lastRenderedPageBreak/>
        <w:t>Bibliografía</w:t>
      </w:r>
      <w:proofErr w:type="spellEnd"/>
    </w:p>
    <w:p w:rsidR="00432738" w:rsidRPr="00C931A9" w:rsidRDefault="00432738" w:rsidP="00C931A9">
      <w:pPr>
        <w:spacing w:after="0" w:line="240" w:lineRule="auto"/>
        <w:jc w:val="both"/>
        <w:rPr>
          <w:rFonts w:ascii="Tahoma" w:hAnsi="Tahoma" w:cs="Tahoma"/>
          <w:sz w:val="24"/>
          <w:szCs w:val="24"/>
          <w:lang w:val="en-US"/>
        </w:rPr>
      </w:pPr>
    </w:p>
    <w:p w:rsidR="00432738" w:rsidRPr="00C931A9" w:rsidRDefault="00432738" w:rsidP="00C931A9">
      <w:pPr>
        <w:spacing w:after="0" w:line="240" w:lineRule="auto"/>
        <w:jc w:val="both"/>
        <w:rPr>
          <w:rFonts w:ascii="Tahoma" w:hAnsi="Tahoma" w:cs="Tahoma"/>
          <w:sz w:val="24"/>
          <w:szCs w:val="24"/>
          <w:lang w:val="en-US"/>
        </w:rPr>
      </w:pPr>
      <w:proofErr w:type="spellStart"/>
      <w:r w:rsidRPr="00C931A9">
        <w:rPr>
          <w:rFonts w:ascii="Tahoma" w:hAnsi="Tahoma" w:cs="Tahoma"/>
          <w:sz w:val="24"/>
          <w:szCs w:val="24"/>
          <w:lang w:val="en-US"/>
        </w:rPr>
        <w:t>Ende</w:t>
      </w:r>
      <w:proofErr w:type="spellEnd"/>
      <w:r w:rsidRPr="00C931A9">
        <w:rPr>
          <w:rFonts w:ascii="Tahoma" w:hAnsi="Tahoma" w:cs="Tahoma"/>
          <w:sz w:val="24"/>
          <w:szCs w:val="24"/>
          <w:lang w:val="en-US"/>
        </w:rPr>
        <w:t xml:space="preserve"> J. Feedback in clinical medical education. JAMA. 1983.</w:t>
      </w:r>
    </w:p>
    <w:p w:rsidR="00432738" w:rsidRPr="00C931A9" w:rsidRDefault="00432738" w:rsidP="00C931A9">
      <w:pPr>
        <w:spacing w:after="0" w:line="240" w:lineRule="auto"/>
        <w:jc w:val="both"/>
        <w:rPr>
          <w:rFonts w:ascii="Tahoma" w:hAnsi="Tahoma" w:cs="Tahoma"/>
          <w:sz w:val="24"/>
          <w:szCs w:val="24"/>
          <w:lang w:val="en-US"/>
        </w:rPr>
      </w:pPr>
      <w:r w:rsidRPr="00C931A9">
        <w:rPr>
          <w:rFonts w:ascii="Tahoma" w:hAnsi="Tahoma" w:cs="Tahoma"/>
          <w:sz w:val="24"/>
          <w:szCs w:val="24"/>
          <w:lang w:val="en-US"/>
        </w:rPr>
        <w:t xml:space="preserve">Ericsson KA, </w:t>
      </w:r>
      <w:proofErr w:type="spellStart"/>
      <w:r w:rsidRPr="00C931A9">
        <w:rPr>
          <w:rFonts w:ascii="Tahoma" w:hAnsi="Tahoma" w:cs="Tahoma"/>
          <w:sz w:val="24"/>
          <w:szCs w:val="24"/>
          <w:lang w:val="en-US"/>
        </w:rPr>
        <w:t>Krampe</w:t>
      </w:r>
      <w:proofErr w:type="spellEnd"/>
      <w:r w:rsidRPr="00C931A9">
        <w:rPr>
          <w:rFonts w:ascii="Tahoma" w:hAnsi="Tahoma" w:cs="Tahoma"/>
          <w:sz w:val="24"/>
          <w:szCs w:val="24"/>
          <w:lang w:val="en-US"/>
        </w:rPr>
        <w:t xml:space="preserve"> RT, </w:t>
      </w:r>
      <w:proofErr w:type="spellStart"/>
      <w:r w:rsidRPr="00C931A9">
        <w:rPr>
          <w:rFonts w:ascii="Tahoma" w:hAnsi="Tahoma" w:cs="Tahoma"/>
          <w:sz w:val="24"/>
          <w:szCs w:val="24"/>
          <w:lang w:val="en-US"/>
        </w:rPr>
        <w:t>Tesch-Römer</w:t>
      </w:r>
      <w:proofErr w:type="spellEnd"/>
      <w:r w:rsidRPr="00C931A9">
        <w:rPr>
          <w:rFonts w:ascii="Tahoma" w:hAnsi="Tahoma" w:cs="Tahoma"/>
          <w:sz w:val="24"/>
          <w:szCs w:val="24"/>
          <w:lang w:val="en-US"/>
        </w:rPr>
        <w:t xml:space="preserve"> C. The role of deliberate practice in the acquisition of expert performance. Psychological Review. American Psychological Association; 1993 Jul 1</w:t>
      </w:r>
      <w:proofErr w:type="gramStart"/>
      <w:r w:rsidRPr="00C931A9">
        <w:rPr>
          <w:rFonts w:ascii="Tahoma" w:hAnsi="Tahoma" w:cs="Tahoma"/>
          <w:sz w:val="24"/>
          <w:szCs w:val="24"/>
          <w:lang w:val="en-US"/>
        </w:rPr>
        <w:t>;100</w:t>
      </w:r>
      <w:proofErr w:type="gramEnd"/>
      <w:r w:rsidRPr="00C931A9">
        <w:rPr>
          <w:rFonts w:ascii="Tahoma" w:hAnsi="Tahoma" w:cs="Tahoma"/>
          <w:sz w:val="24"/>
          <w:szCs w:val="24"/>
          <w:lang w:val="en-US"/>
        </w:rPr>
        <w:t>(3):363–406.</w:t>
      </w:r>
    </w:p>
    <w:p w:rsidR="00432738" w:rsidRPr="00C931A9" w:rsidRDefault="00432738" w:rsidP="00C931A9">
      <w:pPr>
        <w:spacing w:after="0" w:line="240" w:lineRule="auto"/>
        <w:jc w:val="both"/>
        <w:rPr>
          <w:rFonts w:ascii="Tahoma" w:hAnsi="Tahoma" w:cs="Tahoma"/>
          <w:sz w:val="24"/>
          <w:szCs w:val="24"/>
          <w:lang w:val="en-US"/>
        </w:rPr>
      </w:pPr>
      <w:r w:rsidRPr="00C931A9">
        <w:rPr>
          <w:rFonts w:ascii="Tahoma" w:hAnsi="Tahoma" w:cs="Tahoma"/>
          <w:sz w:val="24"/>
          <w:szCs w:val="24"/>
          <w:lang w:val="en-US"/>
        </w:rPr>
        <w:t>Ericsson KA. Deliberate Practice and the Acquisition and Maintenance of Expert Performance in Medicine and Related Domains. Academic Medicine. 2004 Oct 1</w:t>
      </w:r>
      <w:proofErr w:type="gramStart"/>
      <w:r w:rsidRPr="00C931A9">
        <w:rPr>
          <w:rFonts w:ascii="Tahoma" w:hAnsi="Tahoma" w:cs="Tahoma"/>
          <w:sz w:val="24"/>
          <w:szCs w:val="24"/>
          <w:lang w:val="en-US"/>
        </w:rPr>
        <w:t>;79</w:t>
      </w:r>
      <w:proofErr w:type="gramEnd"/>
      <w:r w:rsidRPr="00C931A9">
        <w:rPr>
          <w:rFonts w:ascii="Tahoma" w:hAnsi="Tahoma" w:cs="Tahoma"/>
          <w:sz w:val="24"/>
          <w:szCs w:val="24"/>
          <w:lang w:val="en-US"/>
        </w:rPr>
        <w:t>(10):S70.</w:t>
      </w:r>
    </w:p>
    <w:p w:rsidR="00432738" w:rsidRPr="00C931A9" w:rsidRDefault="00432738" w:rsidP="00C931A9">
      <w:pPr>
        <w:spacing w:after="0" w:line="240" w:lineRule="auto"/>
        <w:jc w:val="both"/>
        <w:rPr>
          <w:rFonts w:ascii="Tahoma" w:hAnsi="Tahoma" w:cs="Tahoma"/>
          <w:sz w:val="24"/>
          <w:szCs w:val="24"/>
          <w:lang w:val="en-US"/>
        </w:rPr>
      </w:pPr>
      <w:r w:rsidRPr="00C931A9">
        <w:rPr>
          <w:rFonts w:ascii="Tahoma" w:hAnsi="Tahoma" w:cs="Tahoma"/>
          <w:sz w:val="24"/>
          <w:szCs w:val="24"/>
          <w:lang w:val="en-US"/>
        </w:rPr>
        <w:t>Kruger J, Dunning D. Unskilled and unaware of it: How difficulties in recognizing one’s own incompetence lead to inflated self-assessments. Journal of Personality and Social Psychology. American Psychological Association; 1999 Dec 1</w:t>
      </w:r>
      <w:proofErr w:type="gramStart"/>
      <w:r w:rsidRPr="00C931A9">
        <w:rPr>
          <w:rFonts w:ascii="Tahoma" w:hAnsi="Tahoma" w:cs="Tahoma"/>
          <w:sz w:val="24"/>
          <w:szCs w:val="24"/>
          <w:lang w:val="en-US"/>
        </w:rPr>
        <w:t>;77</w:t>
      </w:r>
      <w:proofErr w:type="gramEnd"/>
      <w:r w:rsidRPr="00C931A9">
        <w:rPr>
          <w:rFonts w:ascii="Tahoma" w:hAnsi="Tahoma" w:cs="Tahoma"/>
          <w:sz w:val="24"/>
          <w:szCs w:val="24"/>
          <w:lang w:val="en-US"/>
        </w:rPr>
        <w:t>(6):1121–34.</w:t>
      </w:r>
    </w:p>
    <w:p w:rsidR="00432738" w:rsidRPr="00C931A9" w:rsidRDefault="00432738" w:rsidP="00C931A9">
      <w:pPr>
        <w:spacing w:after="0" w:line="240" w:lineRule="auto"/>
        <w:jc w:val="both"/>
        <w:rPr>
          <w:rFonts w:ascii="Tahoma" w:hAnsi="Tahoma" w:cs="Tahoma"/>
          <w:sz w:val="24"/>
          <w:szCs w:val="24"/>
          <w:lang w:val="en-US"/>
        </w:rPr>
      </w:pPr>
      <w:proofErr w:type="spellStart"/>
      <w:r w:rsidRPr="00C931A9">
        <w:rPr>
          <w:rFonts w:ascii="Tahoma" w:hAnsi="Tahoma" w:cs="Tahoma"/>
          <w:sz w:val="24"/>
          <w:szCs w:val="24"/>
          <w:lang w:val="en-US"/>
        </w:rPr>
        <w:t>Schuwirth</w:t>
      </w:r>
      <w:proofErr w:type="spellEnd"/>
      <w:r w:rsidRPr="00C931A9">
        <w:rPr>
          <w:rFonts w:ascii="Tahoma" w:hAnsi="Tahoma" w:cs="Tahoma"/>
          <w:sz w:val="24"/>
          <w:szCs w:val="24"/>
          <w:lang w:val="en-US"/>
        </w:rPr>
        <w:t xml:space="preserve"> LW, van der </w:t>
      </w:r>
      <w:proofErr w:type="spellStart"/>
      <w:r w:rsidRPr="00C931A9">
        <w:rPr>
          <w:rFonts w:ascii="Tahoma" w:hAnsi="Tahoma" w:cs="Tahoma"/>
          <w:sz w:val="24"/>
          <w:szCs w:val="24"/>
          <w:lang w:val="en-US"/>
        </w:rPr>
        <w:t>Vleuten</w:t>
      </w:r>
      <w:proofErr w:type="spellEnd"/>
      <w:r w:rsidRPr="00C931A9">
        <w:rPr>
          <w:rFonts w:ascii="Tahoma" w:hAnsi="Tahoma" w:cs="Tahoma"/>
          <w:sz w:val="24"/>
          <w:szCs w:val="24"/>
          <w:lang w:val="en-US"/>
        </w:rPr>
        <w:t xml:space="preserve"> CP. How to Design a Useful Test: The Principles of Assessment. Understanding Medical Education. Oxford, UK: John Wiley &amp; Sons, Ltd; 2010. 14 p.</w:t>
      </w:r>
    </w:p>
    <w:p w:rsidR="00432738" w:rsidRPr="00C931A9" w:rsidRDefault="00432738" w:rsidP="00C931A9">
      <w:pPr>
        <w:spacing w:after="0" w:line="240" w:lineRule="auto"/>
        <w:jc w:val="both"/>
        <w:rPr>
          <w:rFonts w:ascii="Tahoma" w:hAnsi="Tahoma" w:cs="Tahoma"/>
          <w:sz w:val="24"/>
          <w:szCs w:val="24"/>
          <w:lang w:val="en-US"/>
        </w:rPr>
      </w:pPr>
      <w:r w:rsidRPr="00C931A9">
        <w:rPr>
          <w:rFonts w:ascii="Tahoma" w:hAnsi="Tahoma" w:cs="Tahoma"/>
          <w:sz w:val="24"/>
          <w:szCs w:val="24"/>
          <w:lang w:val="en-US"/>
        </w:rPr>
        <w:t xml:space="preserve">Watling C, </w:t>
      </w:r>
      <w:proofErr w:type="spellStart"/>
      <w:r w:rsidRPr="00C931A9">
        <w:rPr>
          <w:rFonts w:ascii="Tahoma" w:hAnsi="Tahoma" w:cs="Tahoma"/>
          <w:sz w:val="24"/>
          <w:szCs w:val="24"/>
          <w:lang w:val="en-US"/>
        </w:rPr>
        <w:t>Driessen</w:t>
      </w:r>
      <w:proofErr w:type="spellEnd"/>
      <w:r w:rsidRPr="00C931A9">
        <w:rPr>
          <w:rFonts w:ascii="Tahoma" w:hAnsi="Tahoma" w:cs="Tahoma"/>
          <w:sz w:val="24"/>
          <w:szCs w:val="24"/>
          <w:lang w:val="en-US"/>
        </w:rPr>
        <w:t xml:space="preserve"> E, van der </w:t>
      </w:r>
      <w:proofErr w:type="spellStart"/>
      <w:r w:rsidRPr="00C931A9">
        <w:rPr>
          <w:rFonts w:ascii="Tahoma" w:hAnsi="Tahoma" w:cs="Tahoma"/>
          <w:sz w:val="24"/>
          <w:szCs w:val="24"/>
          <w:lang w:val="en-US"/>
        </w:rPr>
        <w:t>Vleuten</w:t>
      </w:r>
      <w:proofErr w:type="spellEnd"/>
      <w:r w:rsidRPr="00C931A9">
        <w:rPr>
          <w:rFonts w:ascii="Tahoma" w:hAnsi="Tahoma" w:cs="Tahoma"/>
          <w:sz w:val="24"/>
          <w:szCs w:val="24"/>
          <w:lang w:val="en-US"/>
        </w:rPr>
        <w:t xml:space="preserve"> CPM, Lingard L. Learning culture and feedback: an international study of medical athletes and musicians. Medical Education. 2014 Jul</w:t>
      </w:r>
      <w:proofErr w:type="gramStart"/>
      <w:r w:rsidRPr="00C931A9">
        <w:rPr>
          <w:rFonts w:ascii="Tahoma" w:hAnsi="Tahoma" w:cs="Tahoma"/>
          <w:sz w:val="24"/>
          <w:szCs w:val="24"/>
          <w:lang w:val="en-US"/>
        </w:rPr>
        <w:t>;48</w:t>
      </w:r>
      <w:proofErr w:type="gramEnd"/>
      <w:r w:rsidRPr="00C931A9">
        <w:rPr>
          <w:rFonts w:ascii="Tahoma" w:hAnsi="Tahoma" w:cs="Tahoma"/>
          <w:sz w:val="24"/>
          <w:szCs w:val="24"/>
          <w:lang w:val="en-US"/>
        </w:rPr>
        <w:t>(7):713–23.</w:t>
      </w:r>
    </w:p>
    <w:p w:rsidR="00432738" w:rsidRPr="00C931A9" w:rsidRDefault="00432738" w:rsidP="00C931A9">
      <w:pPr>
        <w:spacing w:after="0" w:line="240" w:lineRule="auto"/>
        <w:jc w:val="both"/>
        <w:rPr>
          <w:rFonts w:ascii="Tahoma" w:hAnsi="Tahoma" w:cs="Tahoma"/>
          <w:sz w:val="24"/>
          <w:szCs w:val="24"/>
          <w:lang w:val="en-US"/>
        </w:rPr>
      </w:pPr>
      <w:proofErr w:type="spellStart"/>
      <w:r w:rsidRPr="00C931A9">
        <w:rPr>
          <w:rFonts w:ascii="Tahoma" w:hAnsi="Tahoma" w:cs="Tahoma"/>
          <w:sz w:val="24"/>
          <w:szCs w:val="24"/>
          <w:lang w:val="en-US"/>
        </w:rPr>
        <w:t>Lefroy</w:t>
      </w:r>
      <w:proofErr w:type="spellEnd"/>
      <w:r w:rsidRPr="00C931A9">
        <w:rPr>
          <w:rFonts w:ascii="Tahoma" w:hAnsi="Tahoma" w:cs="Tahoma"/>
          <w:sz w:val="24"/>
          <w:szCs w:val="24"/>
          <w:lang w:val="en-US"/>
        </w:rPr>
        <w:t xml:space="preserve"> J, Watling C, </w:t>
      </w:r>
      <w:proofErr w:type="spellStart"/>
      <w:r w:rsidRPr="00C931A9">
        <w:rPr>
          <w:rFonts w:ascii="Tahoma" w:hAnsi="Tahoma" w:cs="Tahoma"/>
          <w:sz w:val="24"/>
          <w:szCs w:val="24"/>
          <w:lang w:val="en-US"/>
        </w:rPr>
        <w:t>Teunissen</w:t>
      </w:r>
      <w:proofErr w:type="spellEnd"/>
      <w:r w:rsidRPr="00C931A9">
        <w:rPr>
          <w:rFonts w:ascii="Tahoma" w:hAnsi="Tahoma" w:cs="Tahoma"/>
          <w:sz w:val="24"/>
          <w:szCs w:val="24"/>
          <w:lang w:val="en-US"/>
        </w:rPr>
        <w:t xml:space="preserve"> PW, Brand P. Guidelines: the do’s, don‘ts and don’t knows of feedback for clinical education. Perspectives on medical …. 2015</w:t>
      </w:r>
      <w:proofErr w:type="gramStart"/>
      <w:r w:rsidRPr="00C931A9">
        <w:rPr>
          <w:rFonts w:ascii="Tahoma" w:hAnsi="Tahoma" w:cs="Tahoma"/>
          <w:sz w:val="24"/>
          <w:szCs w:val="24"/>
          <w:lang w:val="en-US"/>
        </w:rPr>
        <w:t>;4</w:t>
      </w:r>
      <w:proofErr w:type="gramEnd"/>
      <w:r w:rsidRPr="00C931A9">
        <w:rPr>
          <w:rFonts w:ascii="Tahoma" w:hAnsi="Tahoma" w:cs="Tahoma"/>
          <w:sz w:val="24"/>
          <w:szCs w:val="24"/>
          <w:lang w:val="en-US"/>
        </w:rPr>
        <w:t>(6):284–99.</w:t>
      </w:r>
    </w:p>
    <w:p w:rsidR="00432738" w:rsidRPr="00C931A9" w:rsidRDefault="00432738" w:rsidP="00C931A9">
      <w:pPr>
        <w:spacing w:after="0" w:line="240" w:lineRule="auto"/>
        <w:jc w:val="both"/>
        <w:rPr>
          <w:rFonts w:ascii="Tahoma" w:hAnsi="Tahoma" w:cs="Tahoma"/>
          <w:sz w:val="24"/>
          <w:szCs w:val="24"/>
          <w:lang w:val="en-US"/>
        </w:rPr>
      </w:pPr>
      <w:r w:rsidRPr="00C931A9">
        <w:rPr>
          <w:rFonts w:ascii="Tahoma" w:hAnsi="Tahoma" w:cs="Tahoma"/>
          <w:sz w:val="24"/>
          <w:szCs w:val="24"/>
          <w:lang w:val="en-US"/>
        </w:rPr>
        <w:t xml:space="preserve">Kraut A, </w:t>
      </w:r>
      <w:proofErr w:type="spellStart"/>
      <w:r w:rsidRPr="00C931A9">
        <w:rPr>
          <w:rFonts w:ascii="Tahoma" w:hAnsi="Tahoma" w:cs="Tahoma"/>
          <w:sz w:val="24"/>
          <w:szCs w:val="24"/>
          <w:lang w:val="en-US"/>
        </w:rPr>
        <w:t>Yarris</w:t>
      </w:r>
      <w:proofErr w:type="spellEnd"/>
      <w:r w:rsidRPr="00C931A9">
        <w:rPr>
          <w:rFonts w:ascii="Tahoma" w:hAnsi="Tahoma" w:cs="Tahoma"/>
          <w:sz w:val="24"/>
          <w:szCs w:val="24"/>
          <w:lang w:val="en-US"/>
        </w:rPr>
        <w:t xml:space="preserve"> LM, </w:t>
      </w:r>
      <w:proofErr w:type="spellStart"/>
      <w:r w:rsidRPr="00C931A9">
        <w:rPr>
          <w:rFonts w:ascii="Tahoma" w:hAnsi="Tahoma" w:cs="Tahoma"/>
          <w:sz w:val="24"/>
          <w:szCs w:val="24"/>
          <w:lang w:val="en-US"/>
        </w:rPr>
        <w:t>Sargeant</w:t>
      </w:r>
      <w:proofErr w:type="spellEnd"/>
      <w:r w:rsidRPr="00C931A9">
        <w:rPr>
          <w:rFonts w:ascii="Tahoma" w:hAnsi="Tahoma" w:cs="Tahoma"/>
          <w:sz w:val="24"/>
          <w:szCs w:val="24"/>
          <w:lang w:val="en-US"/>
        </w:rPr>
        <w:t xml:space="preserve"> J. Feedback: Cultivating a Positive Culture. Journal of Graduate Medical Education. 2015 Jun</w:t>
      </w:r>
      <w:proofErr w:type="gramStart"/>
      <w:r w:rsidRPr="00C931A9">
        <w:rPr>
          <w:rFonts w:ascii="Tahoma" w:hAnsi="Tahoma" w:cs="Tahoma"/>
          <w:sz w:val="24"/>
          <w:szCs w:val="24"/>
          <w:lang w:val="en-US"/>
        </w:rPr>
        <w:t>;7</w:t>
      </w:r>
      <w:proofErr w:type="gramEnd"/>
      <w:r w:rsidRPr="00C931A9">
        <w:rPr>
          <w:rFonts w:ascii="Tahoma" w:hAnsi="Tahoma" w:cs="Tahoma"/>
          <w:sz w:val="24"/>
          <w:szCs w:val="24"/>
          <w:lang w:val="en-US"/>
        </w:rPr>
        <w:t>(2):262–4.</w:t>
      </w:r>
    </w:p>
    <w:p w:rsidR="00432738" w:rsidRPr="00C931A9" w:rsidRDefault="00432738" w:rsidP="00C931A9">
      <w:pPr>
        <w:spacing w:after="0" w:line="240" w:lineRule="auto"/>
        <w:jc w:val="both"/>
        <w:rPr>
          <w:rFonts w:ascii="Tahoma" w:hAnsi="Tahoma" w:cs="Tahoma"/>
          <w:sz w:val="24"/>
          <w:szCs w:val="24"/>
          <w:lang w:val="en-US"/>
        </w:rPr>
      </w:pPr>
      <w:r w:rsidRPr="00C931A9">
        <w:rPr>
          <w:rFonts w:ascii="Tahoma" w:hAnsi="Tahoma" w:cs="Tahoma"/>
          <w:sz w:val="24"/>
          <w:szCs w:val="24"/>
          <w:lang w:val="en-US"/>
        </w:rPr>
        <w:t xml:space="preserve">Eva KW, </w:t>
      </w:r>
      <w:proofErr w:type="spellStart"/>
      <w:r w:rsidRPr="00C931A9">
        <w:rPr>
          <w:rFonts w:ascii="Tahoma" w:hAnsi="Tahoma" w:cs="Tahoma"/>
          <w:sz w:val="24"/>
          <w:szCs w:val="24"/>
          <w:lang w:val="en-US"/>
        </w:rPr>
        <w:t>Armson</w:t>
      </w:r>
      <w:proofErr w:type="spellEnd"/>
      <w:r w:rsidRPr="00C931A9">
        <w:rPr>
          <w:rFonts w:ascii="Tahoma" w:hAnsi="Tahoma" w:cs="Tahoma"/>
          <w:sz w:val="24"/>
          <w:szCs w:val="24"/>
          <w:lang w:val="en-US"/>
        </w:rPr>
        <w:t xml:space="preserve"> H, </w:t>
      </w:r>
      <w:proofErr w:type="spellStart"/>
      <w:r w:rsidRPr="00C931A9">
        <w:rPr>
          <w:rFonts w:ascii="Tahoma" w:hAnsi="Tahoma" w:cs="Tahoma"/>
          <w:sz w:val="24"/>
          <w:szCs w:val="24"/>
          <w:lang w:val="en-US"/>
        </w:rPr>
        <w:t>Holmboe</w:t>
      </w:r>
      <w:proofErr w:type="spellEnd"/>
      <w:r w:rsidRPr="00C931A9">
        <w:rPr>
          <w:rFonts w:ascii="Tahoma" w:hAnsi="Tahoma" w:cs="Tahoma"/>
          <w:sz w:val="24"/>
          <w:szCs w:val="24"/>
          <w:lang w:val="en-US"/>
        </w:rPr>
        <w:t xml:space="preserve"> E, Lockyer J, </w:t>
      </w:r>
      <w:proofErr w:type="spellStart"/>
      <w:r w:rsidRPr="00C931A9">
        <w:rPr>
          <w:rFonts w:ascii="Tahoma" w:hAnsi="Tahoma" w:cs="Tahoma"/>
          <w:sz w:val="24"/>
          <w:szCs w:val="24"/>
          <w:lang w:val="en-US"/>
        </w:rPr>
        <w:t>Loney</w:t>
      </w:r>
      <w:proofErr w:type="spellEnd"/>
      <w:r w:rsidRPr="00C931A9">
        <w:rPr>
          <w:rFonts w:ascii="Tahoma" w:hAnsi="Tahoma" w:cs="Tahoma"/>
          <w:sz w:val="24"/>
          <w:szCs w:val="24"/>
          <w:lang w:val="en-US"/>
        </w:rPr>
        <w:t xml:space="preserve"> E, Mann K, et al. Factors influencing responsiveness to feedback: on the interplay between fear, confidence, and reasoning processes. </w:t>
      </w:r>
      <w:proofErr w:type="spellStart"/>
      <w:r w:rsidRPr="00C931A9">
        <w:rPr>
          <w:rFonts w:ascii="Tahoma" w:hAnsi="Tahoma" w:cs="Tahoma"/>
          <w:sz w:val="24"/>
          <w:szCs w:val="24"/>
          <w:lang w:val="en-US"/>
        </w:rPr>
        <w:t>Adv</w:t>
      </w:r>
      <w:proofErr w:type="spellEnd"/>
      <w:r w:rsidRPr="00C931A9">
        <w:rPr>
          <w:rFonts w:ascii="Tahoma" w:hAnsi="Tahoma" w:cs="Tahoma"/>
          <w:sz w:val="24"/>
          <w:szCs w:val="24"/>
          <w:lang w:val="en-US"/>
        </w:rPr>
        <w:t xml:space="preserve"> in Health </w:t>
      </w:r>
      <w:proofErr w:type="spellStart"/>
      <w:r w:rsidRPr="00C931A9">
        <w:rPr>
          <w:rFonts w:ascii="Tahoma" w:hAnsi="Tahoma" w:cs="Tahoma"/>
          <w:sz w:val="24"/>
          <w:szCs w:val="24"/>
          <w:lang w:val="en-US"/>
        </w:rPr>
        <w:t>Sci</w:t>
      </w:r>
      <w:proofErr w:type="spellEnd"/>
      <w:r w:rsidRPr="00C931A9">
        <w:rPr>
          <w:rFonts w:ascii="Tahoma" w:hAnsi="Tahoma" w:cs="Tahoma"/>
          <w:sz w:val="24"/>
          <w:szCs w:val="24"/>
          <w:lang w:val="en-US"/>
        </w:rPr>
        <w:t xml:space="preserve"> Educ. 2011 Apr 6</w:t>
      </w:r>
      <w:proofErr w:type="gramStart"/>
      <w:r w:rsidRPr="00C931A9">
        <w:rPr>
          <w:rFonts w:ascii="Tahoma" w:hAnsi="Tahoma" w:cs="Tahoma"/>
          <w:sz w:val="24"/>
          <w:szCs w:val="24"/>
          <w:lang w:val="en-US"/>
        </w:rPr>
        <w:t>;17</w:t>
      </w:r>
      <w:proofErr w:type="gramEnd"/>
      <w:r w:rsidRPr="00C931A9">
        <w:rPr>
          <w:rFonts w:ascii="Tahoma" w:hAnsi="Tahoma" w:cs="Tahoma"/>
          <w:sz w:val="24"/>
          <w:szCs w:val="24"/>
          <w:lang w:val="en-US"/>
        </w:rPr>
        <w:t>(1):15–26.</w:t>
      </w:r>
    </w:p>
    <w:p w:rsidR="00432738" w:rsidRPr="00C931A9" w:rsidRDefault="00432738" w:rsidP="00C931A9">
      <w:pPr>
        <w:spacing w:after="0" w:line="240" w:lineRule="auto"/>
        <w:jc w:val="both"/>
        <w:rPr>
          <w:rFonts w:ascii="Tahoma" w:hAnsi="Tahoma" w:cs="Tahoma"/>
          <w:sz w:val="24"/>
          <w:szCs w:val="24"/>
          <w:lang w:val="en-US"/>
        </w:rPr>
      </w:pPr>
      <w:proofErr w:type="spellStart"/>
      <w:r w:rsidRPr="00C931A9">
        <w:rPr>
          <w:rFonts w:ascii="Tahoma" w:hAnsi="Tahoma" w:cs="Tahoma"/>
          <w:sz w:val="24"/>
          <w:szCs w:val="24"/>
          <w:lang w:val="en-US"/>
        </w:rPr>
        <w:t>Cantillon</w:t>
      </w:r>
      <w:proofErr w:type="spellEnd"/>
      <w:r w:rsidRPr="00C931A9">
        <w:rPr>
          <w:rFonts w:ascii="Tahoma" w:hAnsi="Tahoma" w:cs="Tahoma"/>
          <w:sz w:val="24"/>
          <w:szCs w:val="24"/>
          <w:lang w:val="en-US"/>
        </w:rPr>
        <w:t xml:space="preserve"> P, </w:t>
      </w:r>
      <w:proofErr w:type="spellStart"/>
      <w:r w:rsidRPr="00C931A9">
        <w:rPr>
          <w:rFonts w:ascii="Tahoma" w:hAnsi="Tahoma" w:cs="Tahoma"/>
          <w:sz w:val="24"/>
          <w:szCs w:val="24"/>
          <w:lang w:val="en-US"/>
        </w:rPr>
        <w:t>Sargeant</w:t>
      </w:r>
      <w:proofErr w:type="spellEnd"/>
      <w:r w:rsidRPr="00C931A9">
        <w:rPr>
          <w:rFonts w:ascii="Tahoma" w:hAnsi="Tahoma" w:cs="Tahoma"/>
          <w:sz w:val="24"/>
          <w:szCs w:val="24"/>
          <w:lang w:val="en-US"/>
        </w:rPr>
        <w:t xml:space="preserve"> J. Giving feedback in clinical settings. BMJ. 2008</w:t>
      </w:r>
      <w:proofErr w:type="gramStart"/>
      <w:r w:rsidRPr="00C931A9">
        <w:rPr>
          <w:rFonts w:ascii="Tahoma" w:hAnsi="Tahoma" w:cs="Tahoma"/>
          <w:sz w:val="24"/>
          <w:szCs w:val="24"/>
          <w:lang w:val="en-US"/>
        </w:rPr>
        <w:t>;337</w:t>
      </w:r>
      <w:proofErr w:type="gramEnd"/>
      <w:r w:rsidRPr="00C931A9">
        <w:rPr>
          <w:rFonts w:ascii="Tahoma" w:hAnsi="Tahoma" w:cs="Tahoma"/>
          <w:sz w:val="24"/>
          <w:szCs w:val="24"/>
          <w:lang w:val="en-US"/>
        </w:rPr>
        <w:t>(nov10 2):a1961–1.</w:t>
      </w:r>
    </w:p>
    <w:p w:rsidR="00432738" w:rsidRPr="00C931A9" w:rsidRDefault="00432738" w:rsidP="00C931A9">
      <w:pPr>
        <w:spacing w:after="0" w:line="240" w:lineRule="auto"/>
        <w:jc w:val="both"/>
        <w:rPr>
          <w:rFonts w:ascii="Tahoma" w:hAnsi="Tahoma" w:cs="Tahoma"/>
          <w:sz w:val="24"/>
          <w:szCs w:val="24"/>
          <w:lang w:val="en-US"/>
        </w:rPr>
      </w:pPr>
      <w:proofErr w:type="spellStart"/>
      <w:r w:rsidRPr="00C931A9">
        <w:rPr>
          <w:rFonts w:ascii="Tahoma" w:hAnsi="Tahoma" w:cs="Tahoma"/>
          <w:sz w:val="24"/>
          <w:szCs w:val="24"/>
          <w:lang w:val="en-US"/>
        </w:rPr>
        <w:t>Veloski</w:t>
      </w:r>
      <w:proofErr w:type="spellEnd"/>
      <w:r w:rsidRPr="00C931A9">
        <w:rPr>
          <w:rFonts w:ascii="Tahoma" w:hAnsi="Tahoma" w:cs="Tahoma"/>
          <w:sz w:val="24"/>
          <w:szCs w:val="24"/>
          <w:lang w:val="en-US"/>
        </w:rPr>
        <w:t xml:space="preserve"> J, </w:t>
      </w:r>
      <w:proofErr w:type="spellStart"/>
      <w:r w:rsidRPr="00C931A9">
        <w:rPr>
          <w:rFonts w:ascii="Tahoma" w:hAnsi="Tahoma" w:cs="Tahoma"/>
          <w:sz w:val="24"/>
          <w:szCs w:val="24"/>
          <w:lang w:val="en-US"/>
        </w:rPr>
        <w:t>Boex</w:t>
      </w:r>
      <w:proofErr w:type="spellEnd"/>
      <w:r w:rsidRPr="00C931A9">
        <w:rPr>
          <w:rFonts w:ascii="Tahoma" w:hAnsi="Tahoma" w:cs="Tahoma"/>
          <w:sz w:val="24"/>
          <w:szCs w:val="24"/>
          <w:lang w:val="en-US"/>
        </w:rPr>
        <w:t xml:space="preserve"> JR, </w:t>
      </w:r>
      <w:proofErr w:type="spellStart"/>
      <w:r w:rsidRPr="00C931A9">
        <w:rPr>
          <w:rFonts w:ascii="Tahoma" w:hAnsi="Tahoma" w:cs="Tahoma"/>
          <w:sz w:val="24"/>
          <w:szCs w:val="24"/>
          <w:lang w:val="en-US"/>
        </w:rPr>
        <w:t>Grasberger</w:t>
      </w:r>
      <w:proofErr w:type="spellEnd"/>
      <w:r w:rsidRPr="00C931A9">
        <w:rPr>
          <w:rFonts w:ascii="Tahoma" w:hAnsi="Tahoma" w:cs="Tahoma"/>
          <w:sz w:val="24"/>
          <w:szCs w:val="24"/>
          <w:lang w:val="en-US"/>
        </w:rPr>
        <w:t xml:space="preserve"> MJ, Evans A. Systematic review of the literature on assessment, feedback and physicians’ clinical performance: BEME Guide No. 7. Medical …. 2006</w:t>
      </w:r>
      <w:proofErr w:type="gramStart"/>
      <w:r w:rsidRPr="00C931A9">
        <w:rPr>
          <w:rFonts w:ascii="Tahoma" w:hAnsi="Tahoma" w:cs="Tahoma"/>
          <w:sz w:val="24"/>
          <w:szCs w:val="24"/>
          <w:lang w:val="en-US"/>
        </w:rPr>
        <w:t>;28</w:t>
      </w:r>
      <w:proofErr w:type="gramEnd"/>
      <w:r w:rsidRPr="00C931A9">
        <w:rPr>
          <w:rFonts w:ascii="Tahoma" w:hAnsi="Tahoma" w:cs="Tahoma"/>
          <w:sz w:val="24"/>
          <w:szCs w:val="24"/>
          <w:lang w:val="en-US"/>
        </w:rPr>
        <w:t>(2):117–28.</w:t>
      </w:r>
    </w:p>
    <w:p w:rsidR="00432738" w:rsidRPr="00C931A9" w:rsidRDefault="00432738" w:rsidP="00C931A9">
      <w:pPr>
        <w:spacing w:after="0" w:line="240" w:lineRule="auto"/>
        <w:jc w:val="both"/>
        <w:rPr>
          <w:rFonts w:ascii="Tahoma" w:hAnsi="Tahoma" w:cs="Tahoma"/>
          <w:sz w:val="24"/>
          <w:szCs w:val="24"/>
        </w:rPr>
      </w:pPr>
      <w:r w:rsidRPr="00C931A9">
        <w:rPr>
          <w:rFonts w:ascii="Tahoma" w:hAnsi="Tahoma" w:cs="Tahoma"/>
          <w:sz w:val="24"/>
          <w:szCs w:val="24"/>
          <w:lang w:val="en-US"/>
        </w:rPr>
        <w:t xml:space="preserve">Sender </w:t>
      </w:r>
      <w:proofErr w:type="spellStart"/>
      <w:r w:rsidRPr="00C931A9">
        <w:rPr>
          <w:rFonts w:ascii="Tahoma" w:hAnsi="Tahoma" w:cs="Tahoma"/>
          <w:sz w:val="24"/>
          <w:szCs w:val="24"/>
          <w:lang w:val="en-US"/>
        </w:rPr>
        <w:t>Liberman</w:t>
      </w:r>
      <w:proofErr w:type="spellEnd"/>
      <w:r w:rsidRPr="00C931A9">
        <w:rPr>
          <w:rFonts w:ascii="Tahoma" w:hAnsi="Tahoma" w:cs="Tahoma"/>
          <w:sz w:val="24"/>
          <w:szCs w:val="24"/>
          <w:lang w:val="en-US"/>
        </w:rPr>
        <w:t xml:space="preserve"> A, </w:t>
      </w:r>
      <w:proofErr w:type="spellStart"/>
      <w:r w:rsidRPr="00C931A9">
        <w:rPr>
          <w:rFonts w:ascii="Tahoma" w:hAnsi="Tahoma" w:cs="Tahoma"/>
          <w:sz w:val="24"/>
          <w:szCs w:val="24"/>
          <w:lang w:val="en-US"/>
        </w:rPr>
        <w:t>Liberman</w:t>
      </w:r>
      <w:proofErr w:type="spellEnd"/>
      <w:r w:rsidRPr="00C931A9">
        <w:rPr>
          <w:rFonts w:ascii="Tahoma" w:hAnsi="Tahoma" w:cs="Tahoma"/>
          <w:sz w:val="24"/>
          <w:szCs w:val="24"/>
          <w:lang w:val="en-US"/>
        </w:rPr>
        <w:t xml:space="preserve"> M, </w:t>
      </w:r>
      <w:proofErr w:type="spellStart"/>
      <w:r w:rsidRPr="00C931A9">
        <w:rPr>
          <w:rFonts w:ascii="Tahoma" w:hAnsi="Tahoma" w:cs="Tahoma"/>
          <w:sz w:val="24"/>
          <w:szCs w:val="24"/>
          <w:lang w:val="en-US"/>
        </w:rPr>
        <w:t>Steinert</w:t>
      </w:r>
      <w:proofErr w:type="spellEnd"/>
      <w:r w:rsidRPr="00C931A9">
        <w:rPr>
          <w:rFonts w:ascii="Tahoma" w:hAnsi="Tahoma" w:cs="Tahoma"/>
          <w:sz w:val="24"/>
          <w:szCs w:val="24"/>
          <w:lang w:val="en-US"/>
        </w:rPr>
        <w:t xml:space="preserve"> Y, McLeod P, </w:t>
      </w:r>
      <w:proofErr w:type="spellStart"/>
      <w:r w:rsidRPr="00C931A9">
        <w:rPr>
          <w:rFonts w:ascii="Tahoma" w:hAnsi="Tahoma" w:cs="Tahoma"/>
          <w:sz w:val="24"/>
          <w:szCs w:val="24"/>
          <w:lang w:val="en-US"/>
        </w:rPr>
        <w:t>Meterissian</w:t>
      </w:r>
      <w:proofErr w:type="spellEnd"/>
      <w:r w:rsidRPr="00C931A9">
        <w:rPr>
          <w:rFonts w:ascii="Tahoma" w:hAnsi="Tahoma" w:cs="Tahoma"/>
          <w:sz w:val="24"/>
          <w:szCs w:val="24"/>
          <w:lang w:val="en-US"/>
        </w:rPr>
        <w:t xml:space="preserve"> S. Surgery residents and attending surgeons have different perceptions of feedback. </w:t>
      </w:r>
      <w:proofErr w:type="spellStart"/>
      <w:r w:rsidRPr="00C931A9">
        <w:rPr>
          <w:rFonts w:ascii="Tahoma" w:hAnsi="Tahoma" w:cs="Tahoma"/>
          <w:sz w:val="24"/>
          <w:szCs w:val="24"/>
        </w:rPr>
        <w:t>Med</w:t>
      </w:r>
      <w:proofErr w:type="spellEnd"/>
      <w:r w:rsidRPr="00C931A9">
        <w:rPr>
          <w:rFonts w:ascii="Tahoma" w:hAnsi="Tahoma" w:cs="Tahoma"/>
          <w:sz w:val="24"/>
          <w:szCs w:val="24"/>
        </w:rPr>
        <w:t xml:space="preserve"> </w:t>
      </w:r>
      <w:proofErr w:type="spellStart"/>
      <w:r w:rsidRPr="00C931A9">
        <w:rPr>
          <w:rFonts w:ascii="Tahoma" w:hAnsi="Tahoma" w:cs="Tahoma"/>
          <w:sz w:val="24"/>
          <w:szCs w:val="24"/>
        </w:rPr>
        <w:t>Teach</w:t>
      </w:r>
      <w:proofErr w:type="spellEnd"/>
      <w:r w:rsidRPr="00C931A9">
        <w:rPr>
          <w:rFonts w:ascii="Tahoma" w:hAnsi="Tahoma" w:cs="Tahoma"/>
          <w:sz w:val="24"/>
          <w:szCs w:val="24"/>
        </w:rPr>
        <w:t>. 2005 Aug</w:t>
      </w:r>
      <w:proofErr w:type="gramStart"/>
      <w:r w:rsidRPr="00C931A9">
        <w:rPr>
          <w:rFonts w:ascii="Tahoma" w:hAnsi="Tahoma" w:cs="Tahoma"/>
          <w:sz w:val="24"/>
          <w:szCs w:val="24"/>
        </w:rPr>
        <w:t>;27</w:t>
      </w:r>
      <w:proofErr w:type="gramEnd"/>
      <w:r w:rsidRPr="00C931A9">
        <w:rPr>
          <w:rFonts w:ascii="Tahoma" w:hAnsi="Tahoma" w:cs="Tahoma"/>
          <w:sz w:val="24"/>
          <w:szCs w:val="24"/>
        </w:rPr>
        <w:t>(5):470–2.</w:t>
      </w:r>
    </w:p>
    <w:p w:rsidR="00816D93" w:rsidRDefault="00432738" w:rsidP="00C931A9">
      <w:pPr>
        <w:spacing w:after="0" w:line="240" w:lineRule="auto"/>
        <w:jc w:val="both"/>
        <w:rPr>
          <w:rFonts w:ascii="Tahoma" w:hAnsi="Tahoma" w:cs="Tahoma"/>
          <w:sz w:val="24"/>
          <w:szCs w:val="24"/>
        </w:rPr>
      </w:pPr>
      <w:proofErr w:type="spellStart"/>
      <w:r w:rsidRPr="00C931A9">
        <w:rPr>
          <w:rFonts w:ascii="Tahoma" w:hAnsi="Tahoma" w:cs="Tahoma"/>
          <w:sz w:val="24"/>
          <w:szCs w:val="24"/>
          <w:lang w:val="en-US"/>
        </w:rPr>
        <w:t>Sargeant</w:t>
      </w:r>
      <w:proofErr w:type="spellEnd"/>
      <w:r w:rsidRPr="00C931A9">
        <w:rPr>
          <w:rFonts w:ascii="Tahoma" w:hAnsi="Tahoma" w:cs="Tahoma"/>
          <w:sz w:val="24"/>
          <w:szCs w:val="24"/>
          <w:lang w:val="en-US"/>
        </w:rPr>
        <w:t xml:space="preserve"> J, Lockyer J, </w:t>
      </w:r>
      <w:proofErr w:type="gramStart"/>
      <w:r w:rsidRPr="00C931A9">
        <w:rPr>
          <w:rFonts w:ascii="Tahoma" w:hAnsi="Tahoma" w:cs="Tahoma"/>
          <w:sz w:val="24"/>
          <w:szCs w:val="24"/>
          <w:lang w:val="en-US"/>
        </w:rPr>
        <w:t>Mann</w:t>
      </w:r>
      <w:proofErr w:type="gramEnd"/>
      <w:r w:rsidRPr="00C931A9">
        <w:rPr>
          <w:rFonts w:ascii="Tahoma" w:hAnsi="Tahoma" w:cs="Tahoma"/>
          <w:sz w:val="24"/>
          <w:szCs w:val="24"/>
          <w:lang w:val="en-US"/>
        </w:rPr>
        <w:t xml:space="preserve"> K, </w:t>
      </w:r>
      <w:proofErr w:type="spellStart"/>
      <w:r w:rsidRPr="00C931A9">
        <w:rPr>
          <w:rFonts w:ascii="Tahoma" w:hAnsi="Tahoma" w:cs="Tahoma"/>
          <w:sz w:val="24"/>
          <w:szCs w:val="24"/>
          <w:lang w:val="en-US"/>
        </w:rPr>
        <w:t>Holmboe</w:t>
      </w:r>
      <w:proofErr w:type="spellEnd"/>
      <w:r w:rsidRPr="00C931A9">
        <w:rPr>
          <w:rFonts w:ascii="Tahoma" w:hAnsi="Tahoma" w:cs="Tahoma"/>
          <w:sz w:val="24"/>
          <w:szCs w:val="24"/>
          <w:lang w:val="en-US"/>
        </w:rPr>
        <w:t xml:space="preserve"> E. Facilitated reflective performance feedback: developing an evidence-and theory-based model that builds relationship, explores reactions and content, and coaches for …. </w:t>
      </w:r>
      <w:proofErr w:type="spellStart"/>
      <w:proofErr w:type="gramStart"/>
      <w:r w:rsidRPr="00C931A9">
        <w:rPr>
          <w:rFonts w:ascii="Tahoma" w:hAnsi="Tahoma" w:cs="Tahoma"/>
          <w:sz w:val="24"/>
          <w:szCs w:val="24"/>
        </w:rPr>
        <w:t>Academic</w:t>
      </w:r>
      <w:proofErr w:type="spellEnd"/>
      <w:r w:rsidRPr="00C931A9">
        <w:rPr>
          <w:rFonts w:ascii="Tahoma" w:hAnsi="Tahoma" w:cs="Tahoma"/>
          <w:sz w:val="24"/>
          <w:szCs w:val="24"/>
        </w:rPr>
        <w:t xml:space="preserve"> ….</w:t>
      </w:r>
      <w:proofErr w:type="gramEnd"/>
      <w:r w:rsidRPr="00C931A9">
        <w:rPr>
          <w:rFonts w:ascii="Tahoma" w:hAnsi="Tahoma" w:cs="Tahoma"/>
          <w:sz w:val="24"/>
          <w:szCs w:val="24"/>
        </w:rPr>
        <w:t xml:space="preserve"> 2015</w:t>
      </w:r>
      <w:proofErr w:type="gramStart"/>
      <w:r w:rsidRPr="00C931A9">
        <w:rPr>
          <w:rFonts w:ascii="Tahoma" w:hAnsi="Tahoma" w:cs="Tahoma"/>
          <w:sz w:val="24"/>
          <w:szCs w:val="24"/>
        </w:rPr>
        <w:t>;90</w:t>
      </w:r>
      <w:proofErr w:type="gramEnd"/>
      <w:r w:rsidRPr="00C931A9">
        <w:rPr>
          <w:rFonts w:ascii="Tahoma" w:hAnsi="Tahoma" w:cs="Tahoma"/>
          <w:sz w:val="24"/>
          <w:szCs w:val="24"/>
        </w:rPr>
        <w:t>(12):1698–706.</w:t>
      </w:r>
    </w:p>
    <w:p w:rsidR="00FF64BB" w:rsidRDefault="00FF64BB" w:rsidP="00C931A9">
      <w:pPr>
        <w:spacing w:after="0" w:line="240" w:lineRule="auto"/>
        <w:jc w:val="both"/>
        <w:rPr>
          <w:rFonts w:ascii="Tahoma" w:hAnsi="Tahoma" w:cs="Tahoma"/>
          <w:sz w:val="24"/>
          <w:szCs w:val="24"/>
        </w:rPr>
      </w:pPr>
    </w:p>
    <w:p w:rsidR="00FF64BB" w:rsidRDefault="00FF64BB">
      <w:pPr>
        <w:rPr>
          <w:rFonts w:ascii="Tahoma" w:hAnsi="Tahoma" w:cs="Tahoma"/>
          <w:sz w:val="24"/>
          <w:szCs w:val="24"/>
        </w:rPr>
      </w:pPr>
      <w:r>
        <w:rPr>
          <w:rFonts w:ascii="Tahoma" w:hAnsi="Tahoma" w:cs="Tahoma"/>
          <w:sz w:val="24"/>
          <w:szCs w:val="24"/>
        </w:rPr>
        <w:br w:type="page"/>
      </w:r>
    </w:p>
    <w:p w:rsidR="00FF64BB" w:rsidRPr="00FF64BB" w:rsidRDefault="00FF64BB" w:rsidP="00FF64BB">
      <w:pPr>
        <w:spacing w:after="0" w:line="240" w:lineRule="auto"/>
        <w:jc w:val="both"/>
        <w:rPr>
          <w:rFonts w:ascii="Tahoma" w:hAnsi="Tahoma" w:cs="Tahoma"/>
          <w:b/>
          <w:bCs/>
          <w:sz w:val="24"/>
          <w:szCs w:val="24"/>
        </w:rPr>
      </w:pPr>
    </w:p>
    <w:p w:rsidR="00FF64BB" w:rsidRPr="00FF64BB" w:rsidRDefault="00FF64BB" w:rsidP="00FF64BB">
      <w:pPr>
        <w:spacing w:after="0" w:line="240" w:lineRule="auto"/>
        <w:jc w:val="both"/>
        <w:rPr>
          <w:rFonts w:ascii="Tahoma" w:hAnsi="Tahoma" w:cs="Tahoma"/>
          <w:sz w:val="24"/>
          <w:szCs w:val="24"/>
          <w:lang w:val="en-US"/>
        </w:rPr>
      </w:pPr>
      <w:proofErr w:type="spellStart"/>
      <w:r w:rsidRPr="00FF64BB">
        <w:rPr>
          <w:rFonts w:ascii="Tahoma" w:hAnsi="Tahoma" w:cs="Tahoma"/>
          <w:sz w:val="24"/>
          <w:szCs w:val="24"/>
          <w:lang w:val="en-US"/>
        </w:rPr>
        <w:t>Acad</w:t>
      </w:r>
      <w:proofErr w:type="spellEnd"/>
      <w:r w:rsidRPr="00FF64BB">
        <w:rPr>
          <w:rFonts w:ascii="Tahoma" w:hAnsi="Tahoma" w:cs="Tahoma"/>
          <w:sz w:val="24"/>
          <w:szCs w:val="24"/>
          <w:lang w:val="en-US"/>
        </w:rPr>
        <w:t xml:space="preserve"> Med. 2015 Dec</w:t>
      </w:r>
      <w:proofErr w:type="gramStart"/>
      <w:r w:rsidRPr="00FF64BB">
        <w:rPr>
          <w:rFonts w:ascii="Tahoma" w:hAnsi="Tahoma" w:cs="Tahoma"/>
          <w:sz w:val="24"/>
          <w:szCs w:val="24"/>
          <w:lang w:val="en-US"/>
        </w:rPr>
        <w:t>;90</w:t>
      </w:r>
      <w:proofErr w:type="gramEnd"/>
      <w:r w:rsidRPr="00FF64BB">
        <w:rPr>
          <w:rFonts w:ascii="Tahoma" w:hAnsi="Tahoma" w:cs="Tahoma"/>
          <w:sz w:val="24"/>
          <w:szCs w:val="24"/>
          <w:lang w:val="en-US"/>
        </w:rPr>
        <w:t xml:space="preserve">(12):1698-706. </w:t>
      </w:r>
      <w:proofErr w:type="spellStart"/>
      <w:proofErr w:type="gramStart"/>
      <w:r w:rsidRPr="00FF64BB">
        <w:rPr>
          <w:rFonts w:ascii="Tahoma" w:hAnsi="Tahoma" w:cs="Tahoma"/>
          <w:sz w:val="24"/>
          <w:szCs w:val="24"/>
          <w:lang w:val="en-US"/>
        </w:rPr>
        <w:t>doi</w:t>
      </w:r>
      <w:proofErr w:type="spellEnd"/>
      <w:proofErr w:type="gramEnd"/>
      <w:r w:rsidRPr="00FF64BB">
        <w:rPr>
          <w:rFonts w:ascii="Tahoma" w:hAnsi="Tahoma" w:cs="Tahoma"/>
          <w:sz w:val="24"/>
          <w:szCs w:val="24"/>
          <w:lang w:val="en-US"/>
        </w:rPr>
        <w:t>: 10.1097/ACM.0000000000000809.</w:t>
      </w:r>
    </w:p>
    <w:p w:rsidR="00FF64BB" w:rsidRDefault="00FF64BB" w:rsidP="00FF64BB">
      <w:pPr>
        <w:spacing w:after="0" w:line="240" w:lineRule="auto"/>
        <w:jc w:val="both"/>
        <w:rPr>
          <w:rFonts w:ascii="Tahoma" w:hAnsi="Tahoma" w:cs="Tahoma"/>
          <w:b/>
          <w:bCs/>
          <w:sz w:val="24"/>
          <w:szCs w:val="24"/>
          <w:lang w:val="en-US"/>
        </w:rPr>
      </w:pPr>
    </w:p>
    <w:p w:rsidR="00FF64BB" w:rsidRPr="00FF64BB" w:rsidRDefault="00FF64BB" w:rsidP="00FF64BB">
      <w:pPr>
        <w:spacing w:after="0" w:line="240" w:lineRule="auto"/>
        <w:jc w:val="both"/>
        <w:rPr>
          <w:rFonts w:ascii="Tahoma" w:hAnsi="Tahoma" w:cs="Tahoma"/>
          <w:b/>
          <w:bCs/>
          <w:sz w:val="24"/>
          <w:szCs w:val="24"/>
          <w:lang w:val="en-US"/>
        </w:rPr>
      </w:pPr>
      <w:r w:rsidRPr="00FF64BB">
        <w:rPr>
          <w:rFonts w:ascii="Tahoma" w:hAnsi="Tahoma" w:cs="Tahoma"/>
          <w:b/>
          <w:bCs/>
          <w:sz w:val="24"/>
          <w:szCs w:val="24"/>
          <w:lang w:val="en-US"/>
        </w:rPr>
        <w:t>Facilitated Reflective Performance Feedback: Developing an Evidence- and Theory-Based Model That Builds Relationship, Explores Reactions and Content, and Coaches for Performance Change (R2C2).</w:t>
      </w:r>
    </w:p>
    <w:p w:rsidR="00FF64BB" w:rsidRPr="00FF64BB" w:rsidRDefault="00FF64BB" w:rsidP="00FF64BB">
      <w:pPr>
        <w:spacing w:after="0" w:line="240" w:lineRule="auto"/>
        <w:jc w:val="both"/>
        <w:rPr>
          <w:rFonts w:ascii="Tahoma" w:hAnsi="Tahoma" w:cs="Tahoma"/>
          <w:bCs/>
          <w:sz w:val="24"/>
          <w:szCs w:val="24"/>
          <w:lang w:val="en-US"/>
        </w:rPr>
      </w:pPr>
      <w:proofErr w:type="spellStart"/>
      <w:r w:rsidRPr="00FF64BB">
        <w:rPr>
          <w:rFonts w:ascii="Tahoma" w:hAnsi="Tahoma" w:cs="Tahoma"/>
          <w:bCs/>
          <w:sz w:val="24"/>
          <w:szCs w:val="24"/>
          <w:lang w:val="en-US"/>
        </w:rPr>
        <w:t>Sargeant</w:t>
      </w:r>
      <w:proofErr w:type="spellEnd"/>
      <w:r w:rsidRPr="00FF64BB">
        <w:rPr>
          <w:rFonts w:ascii="Tahoma" w:hAnsi="Tahoma" w:cs="Tahoma"/>
          <w:bCs/>
          <w:sz w:val="24"/>
          <w:szCs w:val="24"/>
          <w:lang w:val="en-US"/>
        </w:rPr>
        <w:t xml:space="preserve"> J1, Lockyer J, Mann K, </w:t>
      </w:r>
      <w:proofErr w:type="spellStart"/>
      <w:r w:rsidRPr="00FF64BB">
        <w:rPr>
          <w:rFonts w:ascii="Tahoma" w:hAnsi="Tahoma" w:cs="Tahoma"/>
          <w:bCs/>
          <w:sz w:val="24"/>
          <w:szCs w:val="24"/>
          <w:lang w:val="en-US"/>
        </w:rPr>
        <w:t>Holmboe</w:t>
      </w:r>
      <w:proofErr w:type="spellEnd"/>
      <w:r w:rsidRPr="00FF64BB">
        <w:rPr>
          <w:rFonts w:ascii="Tahoma" w:hAnsi="Tahoma" w:cs="Tahoma"/>
          <w:bCs/>
          <w:sz w:val="24"/>
          <w:szCs w:val="24"/>
          <w:lang w:val="en-US"/>
        </w:rPr>
        <w:t xml:space="preserve"> E, Silver </w:t>
      </w:r>
      <w:proofErr w:type="gramStart"/>
      <w:r w:rsidRPr="00FF64BB">
        <w:rPr>
          <w:rFonts w:ascii="Tahoma" w:hAnsi="Tahoma" w:cs="Tahoma"/>
          <w:bCs/>
          <w:sz w:val="24"/>
          <w:szCs w:val="24"/>
          <w:lang w:val="en-US"/>
        </w:rPr>
        <w:t>I</w:t>
      </w:r>
      <w:proofErr w:type="gramEnd"/>
      <w:r w:rsidRPr="00FF64BB">
        <w:rPr>
          <w:rFonts w:ascii="Tahoma" w:hAnsi="Tahoma" w:cs="Tahoma"/>
          <w:bCs/>
          <w:sz w:val="24"/>
          <w:szCs w:val="24"/>
          <w:lang w:val="en-US"/>
        </w:rPr>
        <w:t xml:space="preserve">, </w:t>
      </w:r>
      <w:proofErr w:type="spellStart"/>
      <w:r w:rsidRPr="00FF64BB">
        <w:rPr>
          <w:rFonts w:ascii="Tahoma" w:hAnsi="Tahoma" w:cs="Tahoma"/>
          <w:bCs/>
          <w:sz w:val="24"/>
          <w:szCs w:val="24"/>
          <w:lang w:val="en-US"/>
        </w:rPr>
        <w:t>Armson</w:t>
      </w:r>
      <w:proofErr w:type="spellEnd"/>
      <w:r w:rsidRPr="00FF64BB">
        <w:rPr>
          <w:rFonts w:ascii="Tahoma" w:hAnsi="Tahoma" w:cs="Tahoma"/>
          <w:bCs/>
          <w:sz w:val="24"/>
          <w:szCs w:val="24"/>
          <w:lang w:val="en-US"/>
        </w:rPr>
        <w:t xml:space="preserve"> H, </w:t>
      </w:r>
      <w:proofErr w:type="spellStart"/>
      <w:r w:rsidRPr="00FF64BB">
        <w:rPr>
          <w:rFonts w:ascii="Tahoma" w:hAnsi="Tahoma" w:cs="Tahoma"/>
          <w:bCs/>
          <w:sz w:val="24"/>
          <w:szCs w:val="24"/>
          <w:lang w:val="en-US"/>
        </w:rPr>
        <w:t>Driessen</w:t>
      </w:r>
      <w:proofErr w:type="spellEnd"/>
      <w:r w:rsidRPr="00FF64BB">
        <w:rPr>
          <w:rFonts w:ascii="Tahoma" w:hAnsi="Tahoma" w:cs="Tahoma"/>
          <w:bCs/>
          <w:sz w:val="24"/>
          <w:szCs w:val="24"/>
          <w:lang w:val="en-US"/>
        </w:rPr>
        <w:t xml:space="preserve"> E, MacLeod T, Yen W, Ross K, Power M.</w:t>
      </w:r>
    </w:p>
    <w:p w:rsidR="00FF64BB" w:rsidRDefault="00FF64BB" w:rsidP="00FF64BB">
      <w:pPr>
        <w:spacing w:after="0" w:line="240" w:lineRule="auto"/>
        <w:jc w:val="both"/>
        <w:rPr>
          <w:rFonts w:ascii="Tahoma" w:hAnsi="Tahoma" w:cs="Tahoma"/>
          <w:b/>
          <w:bCs/>
          <w:sz w:val="24"/>
          <w:szCs w:val="24"/>
          <w:lang w:val="en-US"/>
        </w:rPr>
      </w:pPr>
    </w:p>
    <w:p w:rsidR="00FF64BB" w:rsidRPr="00FF64BB" w:rsidRDefault="00FF64BB" w:rsidP="00FF64BB">
      <w:pPr>
        <w:spacing w:after="0" w:line="240" w:lineRule="auto"/>
        <w:jc w:val="both"/>
        <w:rPr>
          <w:rFonts w:ascii="Tahoma" w:hAnsi="Tahoma" w:cs="Tahoma"/>
          <w:b/>
          <w:bCs/>
          <w:sz w:val="24"/>
          <w:szCs w:val="24"/>
          <w:lang w:val="en-US"/>
        </w:rPr>
      </w:pPr>
      <w:r w:rsidRPr="00FF64BB">
        <w:rPr>
          <w:rFonts w:ascii="Tahoma" w:hAnsi="Tahoma" w:cs="Tahoma"/>
          <w:b/>
          <w:bCs/>
          <w:sz w:val="24"/>
          <w:szCs w:val="24"/>
          <w:lang w:val="en-US"/>
        </w:rPr>
        <w:t>Abstract</w:t>
      </w:r>
    </w:p>
    <w:p w:rsidR="00FF64BB" w:rsidRPr="00FF64BB" w:rsidRDefault="00FF64BB" w:rsidP="00FF64BB">
      <w:pPr>
        <w:spacing w:after="0" w:line="240" w:lineRule="auto"/>
        <w:jc w:val="both"/>
        <w:rPr>
          <w:rFonts w:ascii="Tahoma" w:hAnsi="Tahoma" w:cs="Tahoma"/>
          <w:b/>
          <w:bCs/>
          <w:sz w:val="24"/>
          <w:szCs w:val="24"/>
          <w:lang w:val="en-US"/>
        </w:rPr>
      </w:pPr>
      <w:r w:rsidRPr="00FF64BB">
        <w:rPr>
          <w:rFonts w:ascii="Tahoma" w:hAnsi="Tahoma" w:cs="Tahoma"/>
          <w:b/>
          <w:bCs/>
          <w:sz w:val="24"/>
          <w:szCs w:val="24"/>
          <w:lang w:val="en-US"/>
        </w:rPr>
        <w:t>PURPOSE:</w:t>
      </w:r>
    </w:p>
    <w:p w:rsidR="00FF64BB" w:rsidRPr="00FF64BB" w:rsidRDefault="00FF64BB" w:rsidP="00FF64BB">
      <w:pPr>
        <w:spacing w:after="0" w:line="240" w:lineRule="auto"/>
        <w:jc w:val="both"/>
        <w:rPr>
          <w:rFonts w:ascii="Tahoma" w:hAnsi="Tahoma" w:cs="Tahoma"/>
          <w:sz w:val="24"/>
          <w:szCs w:val="24"/>
          <w:lang w:val="en-US"/>
        </w:rPr>
      </w:pPr>
      <w:r w:rsidRPr="00FF64BB">
        <w:rPr>
          <w:rFonts w:ascii="Tahoma" w:hAnsi="Tahoma" w:cs="Tahoma"/>
          <w:sz w:val="24"/>
          <w:szCs w:val="24"/>
          <w:lang w:val="en-US"/>
        </w:rPr>
        <w:t>To develop and conduct feasibility testing of an evidence-based and theory-informed model for facilitating performance feedback for physicians so as to enhance their acceptance and use of the feedback.</w:t>
      </w:r>
    </w:p>
    <w:p w:rsidR="00FF64BB" w:rsidRPr="00FF64BB" w:rsidRDefault="00FF64BB" w:rsidP="00FF64BB">
      <w:pPr>
        <w:spacing w:after="0" w:line="240" w:lineRule="auto"/>
        <w:jc w:val="both"/>
        <w:rPr>
          <w:rFonts w:ascii="Tahoma" w:hAnsi="Tahoma" w:cs="Tahoma"/>
          <w:b/>
          <w:bCs/>
          <w:sz w:val="24"/>
          <w:szCs w:val="24"/>
          <w:lang w:val="en-US"/>
        </w:rPr>
      </w:pPr>
      <w:r w:rsidRPr="00FF64BB">
        <w:rPr>
          <w:rFonts w:ascii="Tahoma" w:hAnsi="Tahoma" w:cs="Tahoma"/>
          <w:b/>
          <w:bCs/>
          <w:sz w:val="24"/>
          <w:szCs w:val="24"/>
          <w:lang w:val="en-US"/>
        </w:rPr>
        <w:t>METHOD:</w:t>
      </w:r>
    </w:p>
    <w:p w:rsidR="00FF64BB" w:rsidRPr="00FF64BB" w:rsidRDefault="00FF64BB" w:rsidP="00FF64BB">
      <w:pPr>
        <w:spacing w:after="0" w:line="240" w:lineRule="auto"/>
        <w:jc w:val="both"/>
        <w:rPr>
          <w:rFonts w:ascii="Tahoma" w:hAnsi="Tahoma" w:cs="Tahoma"/>
          <w:sz w:val="24"/>
          <w:szCs w:val="24"/>
          <w:lang w:val="en-US"/>
        </w:rPr>
      </w:pPr>
      <w:r w:rsidRPr="00FF64BB">
        <w:rPr>
          <w:rFonts w:ascii="Tahoma" w:hAnsi="Tahoma" w:cs="Tahoma"/>
          <w:sz w:val="24"/>
          <w:szCs w:val="24"/>
          <w:lang w:val="en-US"/>
        </w:rPr>
        <w:t>To develop the feedback model (2011-2013), the authors drew on earlier research which highlights not only the factors that influence giving, receiving, accepting, and using feedback but also the theoretical perspectives which enable the understanding of these influences. The authors undertook an iterative, multistage, qualitative study guided by two recognized research frameworks: the UK Medical Research Council guidelines for studying complex interventions and realist evaluation. Using these frameworks, they conducted the research in four stages: (1) modeling, (2) facilitator preparation, (3) model feasibility testing, and (4) model refinement. They analyzed data, using content and thematic analysis, and used the findings from each stage to inform the subsequent stage.</w:t>
      </w:r>
    </w:p>
    <w:p w:rsidR="00FF64BB" w:rsidRPr="00FF64BB" w:rsidRDefault="00FF64BB" w:rsidP="00FF64BB">
      <w:pPr>
        <w:spacing w:after="0" w:line="240" w:lineRule="auto"/>
        <w:jc w:val="both"/>
        <w:rPr>
          <w:rFonts w:ascii="Tahoma" w:hAnsi="Tahoma" w:cs="Tahoma"/>
          <w:b/>
          <w:bCs/>
          <w:sz w:val="24"/>
          <w:szCs w:val="24"/>
          <w:lang w:val="en-US"/>
        </w:rPr>
      </w:pPr>
      <w:r w:rsidRPr="00FF64BB">
        <w:rPr>
          <w:rFonts w:ascii="Tahoma" w:hAnsi="Tahoma" w:cs="Tahoma"/>
          <w:b/>
          <w:bCs/>
          <w:sz w:val="24"/>
          <w:szCs w:val="24"/>
          <w:lang w:val="en-US"/>
        </w:rPr>
        <w:t>RESULTS:</w:t>
      </w:r>
    </w:p>
    <w:p w:rsidR="00FF64BB" w:rsidRPr="00FF64BB" w:rsidRDefault="00FF64BB" w:rsidP="00FF64BB">
      <w:pPr>
        <w:spacing w:after="0" w:line="240" w:lineRule="auto"/>
        <w:jc w:val="both"/>
        <w:rPr>
          <w:rFonts w:ascii="Tahoma" w:hAnsi="Tahoma" w:cs="Tahoma"/>
          <w:sz w:val="24"/>
          <w:szCs w:val="24"/>
          <w:lang w:val="en-US"/>
        </w:rPr>
      </w:pPr>
      <w:r w:rsidRPr="00FF64BB">
        <w:rPr>
          <w:rFonts w:ascii="Tahoma" w:hAnsi="Tahoma" w:cs="Tahoma"/>
          <w:sz w:val="24"/>
          <w:szCs w:val="24"/>
          <w:lang w:val="en-US"/>
        </w:rPr>
        <w:t xml:space="preserve">Findings support the facilitated feedback model, its four phases-build relationship, explore reactions, </w:t>
      </w:r>
      <w:proofErr w:type="gramStart"/>
      <w:r w:rsidRPr="00FF64BB">
        <w:rPr>
          <w:rFonts w:ascii="Tahoma" w:hAnsi="Tahoma" w:cs="Tahoma"/>
          <w:sz w:val="24"/>
          <w:szCs w:val="24"/>
          <w:lang w:val="en-US"/>
        </w:rPr>
        <w:t>explore</w:t>
      </w:r>
      <w:proofErr w:type="gramEnd"/>
      <w:r w:rsidRPr="00FF64BB">
        <w:rPr>
          <w:rFonts w:ascii="Tahoma" w:hAnsi="Tahoma" w:cs="Tahoma"/>
          <w:sz w:val="24"/>
          <w:szCs w:val="24"/>
          <w:lang w:val="en-US"/>
        </w:rPr>
        <w:t xml:space="preserve"> content, coach for performance change (R2C2)-and the theoretical perspectives informing them. The findings contribute to understanding elements that enhance recipients' engagement with, acceptance of, and productive use of feedback. Facilitators reported that the model made sense and the phases generally flowed logically. Recipients reported that the feedback process was helpful and that they appreciated the reflection stimulated by the model and the coaching.</w:t>
      </w:r>
    </w:p>
    <w:p w:rsidR="00FF64BB" w:rsidRPr="00FF64BB" w:rsidRDefault="00FF64BB" w:rsidP="00FF64BB">
      <w:pPr>
        <w:spacing w:after="0" w:line="240" w:lineRule="auto"/>
        <w:jc w:val="both"/>
        <w:rPr>
          <w:rFonts w:ascii="Tahoma" w:hAnsi="Tahoma" w:cs="Tahoma"/>
          <w:b/>
          <w:bCs/>
          <w:sz w:val="24"/>
          <w:szCs w:val="24"/>
          <w:lang w:val="en-US"/>
        </w:rPr>
      </w:pPr>
      <w:r w:rsidRPr="00FF64BB">
        <w:rPr>
          <w:rFonts w:ascii="Tahoma" w:hAnsi="Tahoma" w:cs="Tahoma"/>
          <w:b/>
          <w:bCs/>
          <w:sz w:val="24"/>
          <w:szCs w:val="24"/>
          <w:lang w:val="en-US"/>
        </w:rPr>
        <w:t>CONCLUSIONS:</w:t>
      </w:r>
    </w:p>
    <w:p w:rsidR="00FF64BB" w:rsidRPr="00FF64BB" w:rsidRDefault="00FF64BB" w:rsidP="00FF64BB">
      <w:pPr>
        <w:spacing w:after="0" w:line="240" w:lineRule="auto"/>
        <w:jc w:val="both"/>
        <w:rPr>
          <w:rFonts w:ascii="Tahoma" w:hAnsi="Tahoma" w:cs="Tahoma"/>
          <w:sz w:val="24"/>
          <w:szCs w:val="24"/>
          <w:lang w:val="en-US"/>
        </w:rPr>
      </w:pPr>
      <w:r w:rsidRPr="00FF64BB">
        <w:rPr>
          <w:rFonts w:ascii="Tahoma" w:hAnsi="Tahoma" w:cs="Tahoma"/>
          <w:sz w:val="24"/>
          <w:szCs w:val="24"/>
          <w:lang w:val="en-US"/>
        </w:rPr>
        <w:t>The theory- and evidence-based reflective R2C2 Facilitated Feedback Model appears stable and helpful for physicians in facilitating their reflection on and use of formal performance assessment feedback.</w:t>
      </w:r>
    </w:p>
    <w:p w:rsidR="00FF64BB" w:rsidRDefault="00FF64BB" w:rsidP="00C931A9">
      <w:pPr>
        <w:spacing w:after="0" w:line="240" w:lineRule="auto"/>
        <w:jc w:val="both"/>
        <w:rPr>
          <w:rFonts w:ascii="Tahoma" w:hAnsi="Tahoma" w:cs="Tahoma"/>
          <w:sz w:val="24"/>
          <w:szCs w:val="24"/>
          <w:lang w:val="en-US"/>
        </w:rPr>
      </w:pPr>
    </w:p>
    <w:p w:rsidR="00FF64BB" w:rsidRPr="00FF64BB" w:rsidRDefault="00FF64BB" w:rsidP="00C931A9">
      <w:pPr>
        <w:spacing w:after="0" w:line="240" w:lineRule="auto"/>
        <w:jc w:val="both"/>
        <w:rPr>
          <w:rFonts w:ascii="Tahoma" w:hAnsi="Tahoma" w:cs="Tahoma"/>
          <w:sz w:val="24"/>
          <w:szCs w:val="24"/>
          <w:lang w:val="en-US"/>
        </w:rPr>
      </w:pPr>
    </w:p>
    <w:sectPr w:rsidR="00FF64BB" w:rsidRPr="00FF64B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D545AE"/>
    <w:multiLevelType w:val="multilevel"/>
    <w:tmpl w:val="A9B2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738"/>
    <w:rsid w:val="001E5F32"/>
    <w:rsid w:val="00256781"/>
    <w:rsid w:val="00432738"/>
    <w:rsid w:val="00817983"/>
    <w:rsid w:val="00855F19"/>
    <w:rsid w:val="00C931A9"/>
    <w:rsid w:val="00CE4C4E"/>
    <w:rsid w:val="00FF64B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546268-0C93-4AD1-B6D6-E0CB850F2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F64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146539">
      <w:bodyDiv w:val="1"/>
      <w:marLeft w:val="0"/>
      <w:marRight w:val="0"/>
      <w:marTop w:val="0"/>
      <w:marBottom w:val="0"/>
      <w:divBdr>
        <w:top w:val="none" w:sz="0" w:space="0" w:color="auto"/>
        <w:left w:val="none" w:sz="0" w:space="0" w:color="auto"/>
        <w:bottom w:val="none" w:sz="0" w:space="0" w:color="auto"/>
        <w:right w:val="none" w:sz="0" w:space="0" w:color="auto"/>
      </w:divBdr>
      <w:divsChild>
        <w:div w:id="571895676">
          <w:marLeft w:val="0"/>
          <w:marRight w:val="0"/>
          <w:marTop w:val="120"/>
          <w:marBottom w:val="360"/>
          <w:divBdr>
            <w:top w:val="none" w:sz="0" w:space="0" w:color="auto"/>
            <w:left w:val="none" w:sz="0" w:space="0" w:color="auto"/>
            <w:bottom w:val="none" w:sz="0" w:space="0" w:color="auto"/>
            <w:right w:val="none" w:sz="0" w:space="0" w:color="auto"/>
          </w:divBdr>
          <w:divsChild>
            <w:div w:id="376245761">
              <w:marLeft w:val="0"/>
              <w:marRight w:val="0"/>
              <w:marTop w:val="0"/>
              <w:marBottom w:val="0"/>
              <w:divBdr>
                <w:top w:val="none" w:sz="0" w:space="0" w:color="auto"/>
                <w:left w:val="none" w:sz="0" w:space="0" w:color="auto"/>
                <w:bottom w:val="none" w:sz="0" w:space="0" w:color="auto"/>
                <w:right w:val="none" w:sz="0" w:space="0" w:color="auto"/>
              </w:divBdr>
            </w:div>
            <w:div w:id="1429472807">
              <w:marLeft w:val="0"/>
              <w:marRight w:val="0"/>
              <w:marTop w:val="0"/>
              <w:marBottom w:val="0"/>
              <w:divBdr>
                <w:top w:val="none" w:sz="0" w:space="0" w:color="auto"/>
                <w:left w:val="none" w:sz="0" w:space="0" w:color="auto"/>
                <w:bottom w:val="none" w:sz="0" w:space="0" w:color="auto"/>
                <w:right w:val="none" w:sz="0" w:space="0" w:color="auto"/>
              </w:divBdr>
            </w:div>
            <w:div w:id="433289831">
              <w:marLeft w:val="0"/>
              <w:marRight w:val="0"/>
              <w:marTop w:val="0"/>
              <w:marBottom w:val="0"/>
              <w:divBdr>
                <w:top w:val="none" w:sz="0" w:space="0" w:color="auto"/>
                <w:left w:val="none" w:sz="0" w:space="0" w:color="auto"/>
                <w:bottom w:val="none" w:sz="0" w:space="0" w:color="auto"/>
                <w:right w:val="none" w:sz="0" w:space="0" w:color="auto"/>
              </w:divBdr>
            </w:div>
            <w:div w:id="1773277426">
              <w:marLeft w:val="0"/>
              <w:marRight w:val="0"/>
              <w:marTop w:val="288"/>
              <w:marBottom w:val="100"/>
              <w:divBdr>
                <w:top w:val="none" w:sz="0" w:space="0" w:color="auto"/>
                <w:left w:val="none" w:sz="0" w:space="0" w:color="auto"/>
                <w:bottom w:val="none" w:sz="0" w:space="0" w:color="auto"/>
                <w:right w:val="none" w:sz="0" w:space="0" w:color="auto"/>
              </w:divBdr>
              <w:divsChild>
                <w:div w:id="208602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2640</Words>
  <Characters>14523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dc:description/>
  <cp:lastModifiedBy>docente</cp:lastModifiedBy>
  <cp:revision>1</cp:revision>
  <dcterms:created xsi:type="dcterms:W3CDTF">2018-11-27T14:20:00Z</dcterms:created>
  <dcterms:modified xsi:type="dcterms:W3CDTF">2018-11-27T15:17:00Z</dcterms:modified>
</cp:coreProperties>
</file>